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B1B422">
      <w:pPr>
        <w:jc w:val="center"/>
        <w:rPr>
          <w:rFonts w:ascii="Times New Roman" w:hAnsi="Times New Roman" w:eastAsia="仿宋_GB2312"/>
          <w:b/>
          <w:bCs/>
          <w:sz w:val="56"/>
          <w:szCs w:val="56"/>
        </w:rPr>
      </w:pPr>
      <w:bookmarkStart w:id="16" w:name="_GoBack"/>
      <w:bookmarkStart w:id="0" w:name="_Toc136003226"/>
      <w:bookmarkStart w:id="1" w:name="_Toc10834"/>
      <w:bookmarkStart w:id="2" w:name="_Toc10567"/>
      <w:bookmarkStart w:id="3" w:name="_Toc22565"/>
      <w:bookmarkStart w:id="4" w:name="_Toc11692"/>
      <w:bookmarkStart w:id="5" w:name="_Toc153552861"/>
      <w:bookmarkStart w:id="6" w:name="_Toc18298"/>
      <w:bookmarkStart w:id="7" w:name="_Toc13189"/>
      <w:r>
        <w:rPr>
          <w:rFonts w:hint="eastAsia" w:ascii="Times New Roman" w:hAnsi="Times New Roman" w:eastAsia="仿宋_GB2312"/>
          <w:b/>
          <w:bCs/>
          <w:sz w:val="56"/>
          <w:szCs w:val="56"/>
        </w:rPr>
        <w:t>上海</w:t>
      </w:r>
      <w:r>
        <w:rPr>
          <w:rFonts w:hint="eastAsia" w:ascii="Times New Roman" w:hAnsi="Times New Roman" w:eastAsia="仿宋_GB2312"/>
          <w:b/>
          <w:bCs/>
          <w:sz w:val="56"/>
          <w:szCs w:val="56"/>
          <w:lang w:val="en-US" w:eastAsia="zh-CN"/>
        </w:rPr>
        <w:t>财经大学</w:t>
      </w:r>
      <w:r>
        <w:rPr>
          <w:rFonts w:hint="eastAsia" w:ascii="Times New Roman" w:hAnsi="Times New Roman" w:eastAsia="仿宋_GB2312"/>
          <w:b/>
          <w:bCs/>
          <w:sz w:val="56"/>
          <w:szCs w:val="56"/>
        </w:rPr>
        <w:t>高等教育自学考试</w:t>
      </w:r>
    </w:p>
    <w:p w14:paraId="70CC014B">
      <w:pPr>
        <w:jc w:val="center"/>
        <w:rPr>
          <w:rFonts w:ascii="Times New Roman" w:hAnsi="Times New Roman" w:eastAsia="仿宋_GB2312"/>
          <w:b/>
          <w:bCs/>
          <w:sz w:val="56"/>
          <w:szCs w:val="56"/>
        </w:rPr>
      </w:pPr>
      <w:r>
        <w:rPr>
          <w:rFonts w:hint="eastAsia" w:ascii="Times New Roman" w:hAnsi="Times New Roman" w:eastAsia="仿宋_GB2312"/>
          <w:b/>
          <w:bCs/>
          <w:sz w:val="56"/>
          <w:szCs w:val="56"/>
        </w:rPr>
        <w:t>专业考试计划</w:t>
      </w:r>
    </w:p>
    <w:p w14:paraId="3EAB41E7">
      <w:pPr>
        <w:jc w:val="center"/>
        <w:rPr>
          <w:rFonts w:ascii="Times New Roman" w:hAnsi="Times New Roman" w:eastAsia="仿宋_GB2312"/>
          <w:b/>
          <w:bCs/>
          <w:sz w:val="40"/>
          <w:szCs w:val="40"/>
        </w:rPr>
      </w:pPr>
      <w:r>
        <w:rPr>
          <w:rFonts w:hint="eastAsia" w:ascii="Times New Roman" w:hAnsi="Times New Roman" w:eastAsia="仿宋_GB2312"/>
          <w:b/>
          <w:bCs/>
          <w:sz w:val="40"/>
          <w:szCs w:val="40"/>
        </w:rPr>
        <w:t>（2</w:t>
      </w:r>
      <w:r>
        <w:rPr>
          <w:rFonts w:ascii="Times New Roman" w:hAnsi="Times New Roman" w:eastAsia="仿宋_GB2312"/>
          <w:b/>
          <w:bCs/>
          <w:sz w:val="40"/>
          <w:szCs w:val="40"/>
        </w:rPr>
        <w:t>02</w:t>
      </w:r>
      <w:r>
        <w:rPr>
          <w:rFonts w:hint="eastAsia" w:ascii="Times New Roman" w:hAnsi="Times New Roman" w:eastAsia="仿宋_GB2312"/>
          <w:b/>
          <w:bCs/>
          <w:sz w:val="40"/>
          <w:szCs w:val="40"/>
        </w:rPr>
        <w:t>6版）</w:t>
      </w:r>
    </w:p>
    <w:bookmarkEnd w:id="16"/>
    <w:p w14:paraId="10C5A65C">
      <w:pPr>
        <w:jc w:val="center"/>
        <w:rPr>
          <w:rFonts w:ascii="Times New Roman" w:hAnsi="Times New Roman" w:eastAsia="仿宋_GB2312"/>
          <w:b/>
          <w:bCs/>
          <w:sz w:val="40"/>
          <w:szCs w:val="40"/>
        </w:rPr>
      </w:pPr>
    </w:p>
    <w:p w14:paraId="09040E41">
      <w:pPr>
        <w:jc w:val="center"/>
        <w:rPr>
          <w:rFonts w:ascii="Times New Roman" w:hAnsi="Times New Roman" w:eastAsia="仿宋_GB2312"/>
          <w:b/>
          <w:bCs/>
          <w:sz w:val="40"/>
          <w:szCs w:val="40"/>
        </w:rPr>
      </w:pPr>
    </w:p>
    <w:p w14:paraId="4ADFA814">
      <w:pPr>
        <w:jc w:val="center"/>
        <w:rPr>
          <w:rFonts w:ascii="Times New Roman" w:hAnsi="Times New Roman" w:eastAsia="仿宋_GB2312"/>
          <w:b/>
          <w:bCs/>
          <w:sz w:val="40"/>
          <w:szCs w:val="40"/>
        </w:rPr>
      </w:pPr>
    </w:p>
    <w:p w14:paraId="2CC43A62">
      <w:pPr>
        <w:jc w:val="center"/>
        <w:rPr>
          <w:rFonts w:ascii="Times New Roman" w:hAnsi="Times New Roman" w:eastAsia="仿宋_GB2312"/>
          <w:b/>
          <w:bCs/>
          <w:sz w:val="40"/>
          <w:szCs w:val="40"/>
        </w:rPr>
      </w:pPr>
    </w:p>
    <w:p w14:paraId="185343EA">
      <w:pPr>
        <w:jc w:val="center"/>
        <w:rPr>
          <w:rFonts w:ascii="Times New Roman" w:hAnsi="Times New Roman" w:eastAsia="仿宋_GB2312"/>
          <w:b/>
          <w:bCs/>
          <w:sz w:val="40"/>
          <w:szCs w:val="40"/>
        </w:rPr>
      </w:pPr>
    </w:p>
    <w:p w14:paraId="31967D55">
      <w:pPr>
        <w:jc w:val="center"/>
        <w:rPr>
          <w:rFonts w:ascii="Times New Roman" w:hAnsi="Times New Roman" w:eastAsia="仿宋_GB2312"/>
          <w:b/>
          <w:bCs/>
          <w:sz w:val="40"/>
          <w:szCs w:val="40"/>
        </w:rPr>
      </w:pPr>
    </w:p>
    <w:p w14:paraId="60391031">
      <w:pPr>
        <w:jc w:val="center"/>
        <w:rPr>
          <w:rFonts w:ascii="Times New Roman" w:hAnsi="Times New Roman" w:eastAsia="仿宋_GB2312"/>
          <w:b/>
          <w:bCs/>
          <w:sz w:val="40"/>
          <w:szCs w:val="40"/>
        </w:rPr>
      </w:pPr>
    </w:p>
    <w:p w14:paraId="5AAE55FA">
      <w:pPr>
        <w:jc w:val="center"/>
        <w:rPr>
          <w:rFonts w:ascii="Times New Roman" w:hAnsi="Times New Roman" w:eastAsia="仿宋_GB2312"/>
          <w:b/>
          <w:bCs/>
          <w:sz w:val="40"/>
          <w:szCs w:val="40"/>
        </w:rPr>
      </w:pPr>
    </w:p>
    <w:p w14:paraId="36EA9B9A">
      <w:pPr>
        <w:jc w:val="center"/>
        <w:rPr>
          <w:rFonts w:ascii="Times New Roman" w:hAnsi="Times New Roman" w:eastAsia="仿宋_GB2312"/>
          <w:b/>
          <w:bCs/>
          <w:sz w:val="40"/>
          <w:szCs w:val="40"/>
        </w:rPr>
      </w:pPr>
    </w:p>
    <w:p w14:paraId="1DC5A7B6">
      <w:pPr>
        <w:jc w:val="center"/>
        <w:rPr>
          <w:rFonts w:ascii="Times New Roman" w:hAnsi="Times New Roman" w:eastAsia="仿宋_GB2312"/>
          <w:b/>
          <w:bCs/>
          <w:sz w:val="40"/>
          <w:szCs w:val="40"/>
        </w:rPr>
      </w:pPr>
    </w:p>
    <w:p w14:paraId="5A44A613">
      <w:pPr>
        <w:rPr>
          <w:rFonts w:ascii="Times New Roman" w:hAnsi="Times New Roman" w:eastAsia="仿宋_GB2312"/>
          <w:b/>
          <w:bCs/>
          <w:sz w:val="56"/>
          <w:szCs w:val="56"/>
        </w:rPr>
      </w:pPr>
    </w:p>
    <w:p w14:paraId="6CC56B5D">
      <w:pPr>
        <w:jc w:val="center"/>
        <w:rPr>
          <w:rFonts w:ascii="Times New Roman" w:hAnsi="Times New Roman" w:eastAsia="仿宋_GB2312"/>
          <w:b/>
          <w:bCs/>
          <w:sz w:val="56"/>
          <w:szCs w:val="56"/>
        </w:rPr>
        <w:sectPr>
          <w:footerReference r:id="rId3" w:type="default"/>
          <w:pgSz w:w="11906" w:h="16838"/>
          <w:pgMar w:top="1440" w:right="1800" w:bottom="1440" w:left="1800" w:header="850" w:footer="992" w:gutter="0"/>
          <w:cols w:space="0" w:num="1"/>
          <w:docGrid w:type="lines" w:linePitch="312" w:charSpace="0"/>
        </w:sectPr>
      </w:pPr>
      <w:r>
        <w:rPr>
          <w:rFonts w:hint="eastAsia" w:ascii="Times New Roman" w:hAnsi="Times New Roman" w:eastAsia="仿宋_GB2312"/>
          <w:b/>
          <w:bCs/>
          <w:sz w:val="28"/>
          <w:szCs w:val="28"/>
        </w:rPr>
        <mc:AlternateContent>
          <mc:Choice Requires="wps">
            <w:drawing>
              <wp:anchor distT="0" distB="0" distL="114300" distR="114300" simplePos="0" relativeHeight="251660288" behindDoc="0" locked="0" layoutInCell="1" allowOverlap="1">
                <wp:simplePos x="0" y="0"/>
                <wp:positionH relativeFrom="column">
                  <wp:posOffset>2371725</wp:posOffset>
                </wp:positionH>
                <wp:positionV relativeFrom="paragraph">
                  <wp:posOffset>1243965</wp:posOffset>
                </wp:positionV>
                <wp:extent cx="676275" cy="371475"/>
                <wp:effectExtent l="0" t="0" r="9525" b="9525"/>
                <wp:wrapNone/>
                <wp:docPr id="1217865644" name="矩形 1"/>
                <wp:cNvGraphicFramePr/>
                <a:graphic xmlns:a="http://schemas.openxmlformats.org/drawingml/2006/main">
                  <a:graphicData uri="http://schemas.microsoft.com/office/word/2010/wordprocessingShape">
                    <wps:wsp>
                      <wps:cNvSpPr/>
                      <wps:spPr>
                        <a:xfrm>
                          <a:off x="0" y="0"/>
                          <a:ext cx="676275" cy="371475"/>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 o:spid="_x0000_s1026" o:spt="1" style="position:absolute;left:0pt;margin-left:186.75pt;margin-top:97.95pt;height:29.25pt;width:53.25pt;z-index:251660288;v-text-anchor:middle;mso-width-relative:page;mso-height-relative:page;" fillcolor="#FFFFFF" filled="t" stroked="f" coordsize="21600,21600" o:gfxdata="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DAYsEN2wAAAAsBAAAPAAAAAAAA&#10;AAEAIAAAACIAAABkcnMvZG93bnJldi54bWxQSwECFAAUAAAACACHTuJARnh9IYECAADxBAAADgAA&#10;AAAAAAABACAAAAAqAQAAZHJzL2Uyb0RvYy54bWxQSwUGAAAAAAYABgBZAQAAHQYAAAAA&#10;">
                <v:fill on="t" focussize="0,0"/>
                <v:stroke on="f" weight="1pt" miterlimit="8" joinstyle="miter"/>
                <v:imagedata o:title=""/>
                <o:lock v:ext="edit" aspectratio="f"/>
              </v:rect>
            </w:pict>
          </mc:Fallback>
        </mc:AlternateContent>
      </w:r>
      <w:r>
        <w:rPr>
          <w:rFonts w:hint="eastAsia" w:ascii="Times New Roman" w:hAnsi="Times New Roman" w:eastAsia="仿宋_GB2312"/>
          <w:b/>
          <w:bCs/>
          <w:sz w:val="28"/>
          <w:szCs w:val="28"/>
        </w:rPr>
        <w:t>更新日期：2</w:t>
      </w:r>
      <w:r>
        <w:rPr>
          <w:rFonts w:ascii="Times New Roman" w:hAnsi="Times New Roman" w:eastAsia="仿宋_GB2312"/>
          <w:b/>
          <w:bCs/>
          <w:sz w:val="28"/>
          <w:szCs w:val="28"/>
        </w:rPr>
        <w:t>024</w:t>
      </w:r>
      <w:r>
        <w:rPr>
          <w:rFonts w:hint="eastAsia" w:ascii="Times New Roman" w:hAnsi="Times New Roman" w:eastAsia="仿宋_GB2312"/>
          <w:b/>
          <w:bCs/>
          <w:sz w:val="28"/>
          <w:szCs w:val="28"/>
        </w:rPr>
        <w:t>年</w:t>
      </w:r>
      <w:r>
        <w:rPr>
          <w:rFonts w:hint="eastAsia" w:ascii="Times New Roman" w:hAnsi="Times New Roman" w:eastAsia="仿宋_GB2312"/>
          <w:b/>
          <w:bCs/>
          <w:sz w:val="28"/>
          <w:szCs w:val="28"/>
          <w:lang w:val="en-US" w:eastAsia="zh-CN"/>
        </w:rPr>
        <w:t>12</w:t>
      </w:r>
      <w:r>
        <w:rPr>
          <w:rFonts w:hint="eastAsia" w:ascii="Times New Roman" w:hAnsi="Times New Roman" w:eastAsia="仿宋_GB2312"/>
          <w:b/>
          <w:bCs/>
          <w:sz w:val="28"/>
          <w:szCs w:val="28"/>
        </w:rPr>
        <w:t>月</w:t>
      </w:r>
    </w:p>
    <w:p w14:paraId="61AD5909">
      <w:pPr>
        <w:keepNext/>
        <w:keepLines/>
        <w:spacing w:line="360" w:lineRule="auto"/>
        <w:jc w:val="center"/>
        <w:outlineLvl w:val="0"/>
        <w:rPr>
          <w:rFonts w:ascii="Times New Roman" w:hAnsi="Times New Roman" w:eastAsia="仿宋_GB2312" w:cs="仿宋_GB2312"/>
          <w:b/>
          <w:bCs/>
          <w:kern w:val="44"/>
          <w:sz w:val="32"/>
          <w:szCs w:val="32"/>
        </w:rPr>
      </w:pPr>
      <w:r>
        <w:rPr>
          <w:rFonts w:hint="eastAsia" w:ascii="Times New Roman" w:hAnsi="Times New Roman" w:eastAsia="仿宋_GB2312" w:cs="仿宋_GB2312"/>
          <w:b/>
          <w:bCs/>
          <w:kern w:val="44"/>
          <w:sz w:val="32"/>
          <w:szCs w:val="32"/>
        </w:rPr>
        <w:t>上海财经大学 会计学（专升本）</w:t>
      </w:r>
      <w:bookmarkEnd w:id="0"/>
      <w:bookmarkEnd w:id="1"/>
      <w:bookmarkEnd w:id="2"/>
      <w:bookmarkEnd w:id="3"/>
      <w:bookmarkEnd w:id="4"/>
      <w:bookmarkEnd w:id="5"/>
      <w:r>
        <w:rPr>
          <w:rFonts w:hint="eastAsia" w:ascii="Times New Roman" w:hAnsi="Times New Roman" w:eastAsia="仿宋_GB2312"/>
          <w:b/>
          <w:bCs/>
          <w:kern w:val="44"/>
          <w:sz w:val="32"/>
          <w:szCs w:val="32"/>
        </w:rPr>
        <w:t>专业考试计划</w:t>
      </w:r>
      <w:bookmarkEnd w:id="6"/>
      <w:bookmarkEnd w:id="7"/>
    </w:p>
    <w:p w14:paraId="7F31A5B6">
      <w:pPr>
        <w:jc w:val="center"/>
        <w:rPr>
          <w:rFonts w:ascii="Times New Roman" w:hAnsi="Times New Roman" w:eastAsia="仿宋_GB2312" w:cs="仿宋_GB2312"/>
          <w:b/>
          <w:sz w:val="32"/>
          <w:szCs w:val="32"/>
        </w:rPr>
      </w:pPr>
      <w:r>
        <w:rPr>
          <w:rFonts w:hint="eastAsia" w:ascii="Times New Roman" w:hAnsi="Times New Roman" w:eastAsia="仿宋_GB2312" w:cs="仿宋_GB2312"/>
          <w:b/>
          <w:sz w:val="32"/>
          <w:szCs w:val="32"/>
        </w:rPr>
        <w:t>（专业代码：</w:t>
      </w:r>
      <w:r>
        <w:rPr>
          <w:rFonts w:hint="eastAsia" w:ascii="Times New Roman" w:hAnsi="Times New Roman" w:eastAsia="仿宋_GB2312"/>
          <w:b/>
          <w:sz w:val="32"/>
          <w:szCs w:val="32"/>
        </w:rPr>
        <w:t>120203K</w:t>
      </w:r>
      <w:r>
        <w:rPr>
          <w:rFonts w:hint="eastAsia" w:ascii="Times New Roman" w:hAnsi="Times New Roman" w:eastAsia="仿宋_GB2312" w:cs="仿宋_GB2312"/>
          <w:b/>
          <w:sz w:val="32"/>
          <w:szCs w:val="32"/>
        </w:rPr>
        <w:t>）</w:t>
      </w:r>
    </w:p>
    <w:p w14:paraId="013E8F4D">
      <w:pPr>
        <w:widowControl/>
        <w:spacing w:before="240"/>
        <w:ind w:firstLine="562" w:firstLineChars="200"/>
        <w:jc w:val="left"/>
        <w:rPr>
          <w:rFonts w:ascii="Times New Roman" w:hAnsi="Times New Roman" w:eastAsiaTheme="majorEastAsia"/>
          <w:b/>
          <w:sz w:val="28"/>
          <w:szCs w:val="28"/>
        </w:rPr>
      </w:pPr>
      <w:r>
        <w:rPr>
          <w:rFonts w:hint="eastAsia" w:ascii="Times New Roman" w:hAnsi="Times New Roman" w:eastAsiaTheme="majorEastAsia"/>
          <w:b/>
          <w:sz w:val="28"/>
          <w:szCs w:val="28"/>
        </w:rPr>
        <w:t>一、指导</w:t>
      </w:r>
      <w:r>
        <w:rPr>
          <w:rFonts w:ascii="Times New Roman" w:hAnsi="Times New Roman" w:eastAsiaTheme="majorEastAsia"/>
          <w:b/>
          <w:sz w:val="28"/>
          <w:szCs w:val="28"/>
        </w:rPr>
        <w:t>思想</w:t>
      </w:r>
    </w:p>
    <w:p w14:paraId="4713CBE0">
      <w:pPr>
        <w:spacing w:line="400" w:lineRule="exact"/>
        <w:ind w:firstLine="560" w:firstLineChars="200"/>
        <w:rPr>
          <w:rFonts w:ascii="Times New Roman" w:hAnsi="Times New Roman" w:eastAsiaTheme="majorEastAsia"/>
          <w:bCs/>
          <w:sz w:val="28"/>
          <w:szCs w:val="28"/>
        </w:rPr>
      </w:pPr>
      <w:r>
        <w:rPr>
          <w:rFonts w:hint="eastAsia" w:ascii="Times New Roman" w:hAnsi="Times New Roman" w:eastAsiaTheme="majorEastAsia"/>
          <w:bCs/>
          <w:sz w:val="28"/>
          <w:szCs w:val="28"/>
        </w:rPr>
        <w:t>高等</w:t>
      </w:r>
      <w:r>
        <w:rPr>
          <w:rFonts w:ascii="Times New Roman" w:hAnsi="Times New Roman" w:eastAsiaTheme="majorEastAsia"/>
          <w:bCs/>
          <w:sz w:val="28"/>
          <w:szCs w:val="28"/>
        </w:rPr>
        <w:t>教育自学考试是我国</w:t>
      </w:r>
      <w:r>
        <w:rPr>
          <w:rFonts w:hint="eastAsia" w:ascii="Times New Roman" w:hAnsi="Times New Roman" w:eastAsiaTheme="majorEastAsia"/>
          <w:bCs/>
          <w:sz w:val="28"/>
          <w:szCs w:val="28"/>
        </w:rPr>
        <w:t>高等教育</w:t>
      </w:r>
      <w:r>
        <w:rPr>
          <w:rFonts w:ascii="Times New Roman" w:hAnsi="Times New Roman" w:eastAsiaTheme="majorEastAsia"/>
          <w:bCs/>
          <w:sz w:val="28"/>
          <w:szCs w:val="28"/>
        </w:rPr>
        <w:t>基本制度之一，是对社会自学者进行的以学历考试为主的高等教育国家考试，是个人自学、社会助学</w:t>
      </w:r>
      <w:r>
        <w:rPr>
          <w:rFonts w:hint="eastAsia" w:ascii="Times New Roman" w:hAnsi="Times New Roman" w:eastAsiaTheme="majorEastAsia"/>
          <w:bCs/>
          <w:sz w:val="28"/>
          <w:szCs w:val="28"/>
        </w:rPr>
        <w:t>、</w:t>
      </w:r>
      <w:r>
        <w:rPr>
          <w:rFonts w:ascii="Times New Roman" w:hAnsi="Times New Roman" w:eastAsiaTheme="majorEastAsia"/>
          <w:bCs/>
          <w:sz w:val="28"/>
          <w:szCs w:val="28"/>
        </w:rPr>
        <w:t>国家考试相结合的高等教育形式，也是我国高等教育体系的重要组成部分。</w:t>
      </w:r>
    </w:p>
    <w:p w14:paraId="42C30CBB">
      <w:pPr>
        <w:spacing w:line="400" w:lineRule="exact"/>
        <w:ind w:firstLine="560" w:firstLineChars="200"/>
        <w:rPr>
          <w:rFonts w:ascii="Times New Roman" w:hAnsi="Times New Roman" w:eastAsiaTheme="majorEastAsia"/>
          <w:bCs/>
          <w:sz w:val="28"/>
          <w:szCs w:val="28"/>
        </w:rPr>
      </w:pPr>
      <w:r>
        <w:rPr>
          <w:rFonts w:hint="eastAsia" w:ascii="Times New Roman" w:hAnsi="Times New Roman" w:eastAsiaTheme="majorEastAsia"/>
          <w:bCs/>
          <w:sz w:val="28"/>
          <w:szCs w:val="28"/>
        </w:rPr>
        <w:t>全面贯彻新时代党的教育方针，体现“教育要面向现代化，面向世界，面向未来”的精神，以“强化特色，注重创新，走以质量提升为核心的内涵式发展道路”为指导，适应当前和未来国家经济发展对会计人才的需要。</w:t>
      </w:r>
    </w:p>
    <w:p w14:paraId="429CB557">
      <w:pPr>
        <w:spacing w:line="400" w:lineRule="exact"/>
        <w:ind w:firstLine="560" w:firstLineChars="200"/>
        <w:rPr>
          <w:rFonts w:ascii="Times New Roman" w:hAnsi="Times New Roman" w:eastAsiaTheme="majorEastAsia"/>
          <w:bCs/>
          <w:sz w:val="28"/>
          <w:szCs w:val="28"/>
        </w:rPr>
      </w:pPr>
      <w:r>
        <w:rPr>
          <w:rFonts w:hint="eastAsia" w:ascii="Times New Roman" w:hAnsi="Times New Roman" w:eastAsiaTheme="majorEastAsia"/>
          <w:bCs/>
          <w:sz w:val="28"/>
          <w:szCs w:val="28"/>
        </w:rPr>
        <w:t>考试计划以学生为本、秉承因材施教原则、突出自考生特点，合理设置和安排课程体系，重视实践能力的培养，优化自考生知识结构，强调知识能力和综合素质的全面培养以及社会责任精神的培养。</w:t>
      </w:r>
    </w:p>
    <w:p w14:paraId="2E27DF3E">
      <w:pPr>
        <w:widowControl/>
        <w:spacing w:before="240"/>
        <w:ind w:firstLine="562" w:firstLineChars="200"/>
        <w:jc w:val="left"/>
        <w:rPr>
          <w:rFonts w:ascii="Times New Roman" w:hAnsi="Times New Roman" w:eastAsiaTheme="majorEastAsia"/>
          <w:b/>
          <w:sz w:val="28"/>
          <w:szCs w:val="28"/>
        </w:rPr>
      </w:pPr>
      <w:r>
        <w:rPr>
          <w:rFonts w:hint="eastAsia" w:ascii="Times New Roman" w:hAnsi="Times New Roman" w:eastAsiaTheme="majorEastAsia"/>
          <w:b/>
          <w:sz w:val="28"/>
          <w:szCs w:val="28"/>
        </w:rPr>
        <w:t>二、学历层次</w:t>
      </w:r>
      <w:r>
        <w:rPr>
          <w:rFonts w:ascii="Times New Roman" w:hAnsi="Times New Roman" w:eastAsiaTheme="majorEastAsia"/>
          <w:b/>
          <w:sz w:val="28"/>
          <w:szCs w:val="28"/>
        </w:rPr>
        <w:t>及规格</w:t>
      </w:r>
    </w:p>
    <w:p w14:paraId="11F19D26">
      <w:pPr>
        <w:spacing w:line="400" w:lineRule="exact"/>
        <w:ind w:firstLine="560" w:firstLineChars="200"/>
        <w:rPr>
          <w:rFonts w:ascii="Times New Roman" w:hAnsi="Times New Roman" w:eastAsiaTheme="majorEastAsia"/>
          <w:bCs/>
          <w:sz w:val="28"/>
          <w:szCs w:val="28"/>
        </w:rPr>
      </w:pPr>
      <w:r>
        <w:rPr>
          <w:rFonts w:hint="eastAsia" w:ascii="Times New Roman" w:hAnsi="Times New Roman" w:eastAsiaTheme="majorEastAsia"/>
          <w:bCs/>
          <w:sz w:val="28"/>
          <w:szCs w:val="28"/>
        </w:rPr>
        <w:t>本专业学历层次为大学会计学本科，人才规格为会计学大学本科教育。学生完成会计学考试计划规定的全部课程与考试标准，获得相应学分及成绩合格，则准予毕业并授予大学本科毕业文凭。若考生符合《中华人民共和国学位条例》《中华人民共和国学位条例暂行实施办法》及《上海财经大学授予高等学历继续教育本科毕业生学士学位实施办法》要求，经学校学位委员会审议通过，授予管理学学士学位证书。</w:t>
      </w:r>
    </w:p>
    <w:p w14:paraId="736C4341">
      <w:pPr>
        <w:widowControl/>
        <w:spacing w:before="240"/>
        <w:ind w:firstLine="562" w:firstLineChars="200"/>
        <w:jc w:val="left"/>
        <w:rPr>
          <w:rFonts w:ascii="Times New Roman" w:hAnsi="Times New Roman" w:eastAsiaTheme="majorEastAsia"/>
          <w:b/>
          <w:sz w:val="28"/>
          <w:szCs w:val="28"/>
        </w:rPr>
      </w:pPr>
      <w:r>
        <w:rPr>
          <w:rFonts w:hint="eastAsia" w:ascii="Times New Roman" w:hAnsi="Times New Roman" w:eastAsiaTheme="majorEastAsia"/>
          <w:b/>
          <w:sz w:val="28"/>
          <w:szCs w:val="28"/>
        </w:rPr>
        <w:t>三、培养目标</w:t>
      </w:r>
      <w:r>
        <w:rPr>
          <w:rFonts w:ascii="Times New Roman" w:hAnsi="Times New Roman" w:eastAsiaTheme="majorEastAsia"/>
          <w:b/>
          <w:sz w:val="28"/>
          <w:szCs w:val="28"/>
        </w:rPr>
        <w:t>与基本要求</w:t>
      </w:r>
    </w:p>
    <w:p w14:paraId="316E3100">
      <w:pPr>
        <w:spacing w:line="400" w:lineRule="exact"/>
        <w:ind w:firstLine="560" w:firstLineChars="200"/>
        <w:rPr>
          <w:rFonts w:ascii="Times New Roman" w:hAnsi="Times New Roman" w:eastAsiaTheme="majorEastAsia"/>
          <w:bCs/>
          <w:sz w:val="28"/>
          <w:szCs w:val="28"/>
        </w:rPr>
      </w:pPr>
      <w:r>
        <w:rPr>
          <w:rFonts w:hint="eastAsia" w:ascii="Times New Roman" w:hAnsi="Times New Roman" w:eastAsiaTheme="majorEastAsia"/>
          <w:bCs/>
          <w:sz w:val="28"/>
          <w:szCs w:val="28"/>
        </w:rPr>
        <w:t>本专业培养目标是掌握国内先进管理理念和方法，熟悉中国会计准则与会计实务，以及“互联网+”环境下会计服务模式，具备会计学等基本知识和专业技能，以及会计信息应用能力，能胜任在国内企业、中介机构、政府机构、事业单位及其他相关部门从事会计实务工作。</w:t>
      </w:r>
    </w:p>
    <w:p w14:paraId="31EB826E">
      <w:pPr>
        <w:spacing w:line="400" w:lineRule="exact"/>
        <w:ind w:firstLine="560" w:firstLineChars="200"/>
        <w:rPr>
          <w:rFonts w:ascii="Times New Roman" w:hAnsi="Times New Roman" w:eastAsiaTheme="majorEastAsia"/>
          <w:bCs/>
          <w:sz w:val="28"/>
          <w:szCs w:val="28"/>
        </w:rPr>
      </w:pPr>
      <w:r>
        <w:rPr>
          <w:rFonts w:hint="eastAsia" w:ascii="Times New Roman" w:hAnsi="Times New Roman" w:eastAsiaTheme="majorEastAsia"/>
          <w:bCs/>
          <w:sz w:val="28"/>
          <w:szCs w:val="28"/>
        </w:rPr>
        <w:t>本专业基本要求涵盖7个方面：</w:t>
      </w:r>
    </w:p>
    <w:p w14:paraId="37DC4E6A">
      <w:pPr>
        <w:spacing w:line="400" w:lineRule="exact"/>
        <w:ind w:firstLine="560" w:firstLineChars="200"/>
        <w:rPr>
          <w:rFonts w:ascii="Times New Roman" w:hAnsi="Times New Roman" w:eastAsiaTheme="majorEastAsia"/>
          <w:bCs/>
          <w:sz w:val="28"/>
          <w:szCs w:val="28"/>
        </w:rPr>
      </w:pPr>
      <w:r>
        <w:rPr>
          <w:rFonts w:hint="eastAsia" w:ascii="Times New Roman" w:hAnsi="Times New Roman" w:eastAsiaTheme="majorEastAsia"/>
          <w:bCs/>
          <w:sz w:val="28"/>
          <w:szCs w:val="28"/>
        </w:rPr>
        <w:t>1.掌握会计学、公司理财、审计学等学科的基本理论、基本知识；</w:t>
      </w:r>
    </w:p>
    <w:p w14:paraId="6F6B6919">
      <w:pPr>
        <w:spacing w:line="400" w:lineRule="exact"/>
        <w:ind w:firstLine="560" w:firstLineChars="200"/>
        <w:rPr>
          <w:rFonts w:ascii="Times New Roman" w:hAnsi="Times New Roman" w:eastAsiaTheme="majorEastAsia"/>
          <w:bCs/>
          <w:sz w:val="28"/>
          <w:szCs w:val="28"/>
        </w:rPr>
      </w:pPr>
      <w:r>
        <w:rPr>
          <w:rFonts w:hint="eastAsia" w:ascii="Times New Roman" w:hAnsi="Times New Roman" w:eastAsiaTheme="majorEastAsia"/>
          <w:bCs/>
          <w:sz w:val="28"/>
          <w:szCs w:val="28"/>
        </w:rPr>
        <w:t>2.掌握会计学分析的基本方法和技能；</w:t>
      </w:r>
    </w:p>
    <w:p w14:paraId="4D9DEBAA">
      <w:pPr>
        <w:spacing w:line="400" w:lineRule="exact"/>
        <w:ind w:firstLine="560" w:firstLineChars="200"/>
        <w:rPr>
          <w:rFonts w:ascii="Times New Roman" w:hAnsi="Times New Roman" w:eastAsiaTheme="majorEastAsia"/>
          <w:bCs/>
          <w:sz w:val="28"/>
          <w:szCs w:val="28"/>
        </w:rPr>
      </w:pPr>
      <w:r>
        <w:rPr>
          <w:rFonts w:hint="eastAsia" w:ascii="Times New Roman" w:hAnsi="Times New Roman" w:eastAsiaTheme="majorEastAsia"/>
          <w:bCs/>
          <w:sz w:val="28"/>
          <w:szCs w:val="28"/>
        </w:rPr>
        <w:t>3.熟悉国家会计准则，了解国际会计惯例等方面的基本政策和法规；</w:t>
      </w:r>
    </w:p>
    <w:p w14:paraId="66983EFB">
      <w:pPr>
        <w:spacing w:line="400" w:lineRule="exact"/>
        <w:ind w:firstLine="560" w:firstLineChars="200"/>
        <w:rPr>
          <w:rFonts w:ascii="Times New Roman" w:hAnsi="Times New Roman" w:eastAsiaTheme="majorEastAsia"/>
          <w:bCs/>
          <w:sz w:val="28"/>
          <w:szCs w:val="28"/>
        </w:rPr>
      </w:pPr>
      <w:r>
        <w:rPr>
          <w:rFonts w:hint="eastAsia" w:ascii="Times New Roman" w:hAnsi="Times New Roman" w:eastAsiaTheme="majorEastAsia"/>
          <w:bCs/>
          <w:sz w:val="28"/>
          <w:szCs w:val="28"/>
        </w:rPr>
        <w:t>4.了解现代会计学的理论前沿、应用前景、发展动态、行业需求和国际趋势；</w:t>
      </w:r>
    </w:p>
    <w:p w14:paraId="05A0A0FD">
      <w:pPr>
        <w:spacing w:line="400" w:lineRule="exact"/>
        <w:ind w:firstLine="560" w:firstLineChars="200"/>
        <w:rPr>
          <w:rFonts w:ascii="Times New Roman" w:hAnsi="Times New Roman" w:eastAsiaTheme="majorEastAsia"/>
          <w:bCs/>
          <w:sz w:val="28"/>
          <w:szCs w:val="28"/>
        </w:rPr>
      </w:pPr>
      <w:r>
        <w:rPr>
          <w:rFonts w:hint="eastAsia" w:ascii="Times New Roman" w:hAnsi="Times New Roman" w:eastAsiaTheme="majorEastAsia"/>
          <w:bCs/>
          <w:sz w:val="28"/>
          <w:szCs w:val="28"/>
        </w:rPr>
        <w:t>5.具有一定的会计学领域科学研究和实际工作能力，满足会计行业的工作需求；</w:t>
      </w:r>
    </w:p>
    <w:p w14:paraId="6549443B">
      <w:pPr>
        <w:spacing w:line="400" w:lineRule="exact"/>
        <w:ind w:firstLine="560" w:firstLineChars="200"/>
        <w:rPr>
          <w:rFonts w:ascii="Times New Roman" w:hAnsi="Times New Roman" w:eastAsiaTheme="majorEastAsia"/>
          <w:bCs/>
          <w:sz w:val="28"/>
          <w:szCs w:val="28"/>
        </w:rPr>
      </w:pPr>
      <w:r>
        <w:rPr>
          <w:rFonts w:hint="eastAsia" w:ascii="Times New Roman" w:hAnsi="Times New Roman" w:eastAsiaTheme="majorEastAsia"/>
          <w:bCs/>
          <w:sz w:val="28"/>
          <w:szCs w:val="28"/>
        </w:rPr>
        <w:t>6.具有较强的语言与文字表达、人际沟通、信息获取能力，以及分析和解决会计问题的基本能力；</w:t>
      </w:r>
    </w:p>
    <w:p w14:paraId="789CB19F">
      <w:pPr>
        <w:spacing w:line="400" w:lineRule="exact"/>
        <w:ind w:firstLine="560" w:firstLineChars="200"/>
        <w:rPr>
          <w:rFonts w:ascii="Times New Roman" w:hAnsi="Times New Roman" w:eastAsiaTheme="majorEastAsia"/>
          <w:bCs/>
          <w:sz w:val="28"/>
          <w:szCs w:val="28"/>
        </w:rPr>
      </w:pPr>
      <w:r>
        <w:rPr>
          <w:rFonts w:hint="eastAsia" w:ascii="Times New Roman" w:hAnsi="Times New Roman" w:eastAsiaTheme="majorEastAsia"/>
          <w:bCs/>
          <w:sz w:val="28"/>
          <w:szCs w:val="28"/>
        </w:rPr>
        <w:t>7.具备较强的对新知识、新技能的学习能力和一定的创新创业能力。</w:t>
      </w:r>
    </w:p>
    <w:p w14:paraId="552B4561">
      <w:pPr>
        <w:rPr>
          <w:rFonts w:ascii="Times New Roman" w:hAnsi="Times New Roman" w:eastAsiaTheme="majorEastAsia"/>
          <w:b/>
          <w:sz w:val="28"/>
          <w:szCs w:val="28"/>
        </w:rPr>
      </w:pPr>
      <w:r>
        <w:rPr>
          <w:rFonts w:hint="eastAsia" w:ascii="Times New Roman" w:hAnsi="Times New Roman" w:eastAsiaTheme="majorEastAsia"/>
          <w:b/>
          <w:sz w:val="28"/>
          <w:szCs w:val="28"/>
        </w:rPr>
        <w:br w:type="page"/>
      </w:r>
    </w:p>
    <w:p w14:paraId="37D3F90C">
      <w:pPr>
        <w:widowControl/>
        <w:spacing w:before="240"/>
        <w:ind w:firstLine="562" w:firstLineChars="200"/>
        <w:jc w:val="left"/>
        <w:rPr>
          <w:rFonts w:ascii="Times New Roman" w:hAnsi="Times New Roman" w:eastAsiaTheme="majorEastAsia"/>
          <w:b/>
          <w:sz w:val="28"/>
          <w:szCs w:val="28"/>
        </w:rPr>
      </w:pPr>
      <w:r>
        <w:rPr>
          <w:rFonts w:hint="eastAsia" w:ascii="Times New Roman" w:hAnsi="Times New Roman" w:eastAsiaTheme="majorEastAsia"/>
          <w:b/>
          <w:sz w:val="28"/>
          <w:szCs w:val="28"/>
        </w:rPr>
        <w:t>四、课程设置与学分</w:t>
      </w:r>
    </w:p>
    <w:tbl>
      <w:tblPr>
        <w:tblStyle w:val="3"/>
        <w:tblW w:w="84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21"/>
        <w:gridCol w:w="552"/>
        <w:gridCol w:w="1008"/>
        <w:gridCol w:w="2913"/>
        <w:gridCol w:w="780"/>
        <w:gridCol w:w="870"/>
        <w:gridCol w:w="795"/>
        <w:gridCol w:w="818"/>
      </w:tblGrid>
      <w:tr w14:paraId="60387D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37" w:hRule="exact"/>
          <w:jc w:val="center"/>
        </w:trPr>
        <w:tc>
          <w:tcPr>
            <w:tcW w:w="721" w:type="dxa"/>
            <w:shd w:val="clear" w:color="auto" w:fill="auto"/>
            <w:vAlign w:val="center"/>
          </w:tcPr>
          <w:p w14:paraId="6DB11A7B">
            <w:pPr>
              <w:jc w:val="center"/>
              <w:rPr>
                <w:rFonts w:ascii="Times New Roman" w:hAnsi="Times New Roman" w:eastAsia="黑体"/>
                <w:bCs/>
                <w:sz w:val="24"/>
              </w:rPr>
            </w:pPr>
            <w:r>
              <w:rPr>
                <w:rFonts w:hint="eastAsia" w:ascii="Times New Roman" w:hAnsi="Times New Roman" w:eastAsia="黑体"/>
                <w:bCs/>
                <w:sz w:val="24"/>
              </w:rPr>
              <w:t>课程</w:t>
            </w:r>
            <w:r>
              <w:rPr>
                <w:rFonts w:ascii="Times New Roman" w:hAnsi="Times New Roman" w:eastAsia="黑体"/>
                <w:bCs/>
                <w:sz w:val="24"/>
              </w:rPr>
              <w:t>类别</w:t>
            </w:r>
          </w:p>
        </w:tc>
        <w:tc>
          <w:tcPr>
            <w:tcW w:w="552" w:type="dxa"/>
            <w:shd w:val="clear" w:color="auto" w:fill="auto"/>
            <w:vAlign w:val="center"/>
          </w:tcPr>
          <w:p w14:paraId="4AA25CF4">
            <w:pPr>
              <w:jc w:val="center"/>
              <w:rPr>
                <w:rFonts w:ascii="Times New Roman" w:hAnsi="Times New Roman" w:eastAsia="黑体"/>
                <w:bCs/>
                <w:sz w:val="24"/>
              </w:rPr>
            </w:pPr>
            <w:r>
              <w:rPr>
                <w:rFonts w:hint="eastAsia" w:ascii="Times New Roman" w:hAnsi="Times New Roman" w:eastAsia="黑体"/>
                <w:bCs/>
                <w:sz w:val="24"/>
              </w:rPr>
              <w:t>序号</w:t>
            </w:r>
          </w:p>
        </w:tc>
        <w:tc>
          <w:tcPr>
            <w:tcW w:w="1008" w:type="dxa"/>
            <w:shd w:val="clear" w:color="auto" w:fill="auto"/>
            <w:vAlign w:val="center"/>
          </w:tcPr>
          <w:p w14:paraId="05F710E6">
            <w:pPr>
              <w:jc w:val="center"/>
              <w:rPr>
                <w:rFonts w:ascii="Times New Roman" w:hAnsi="Times New Roman" w:eastAsia="黑体"/>
                <w:bCs/>
                <w:sz w:val="24"/>
              </w:rPr>
            </w:pPr>
            <w:r>
              <w:rPr>
                <w:rFonts w:hint="eastAsia" w:ascii="Times New Roman" w:hAnsi="Times New Roman" w:eastAsia="黑体"/>
                <w:bCs/>
                <w:sz w:val="24"/>
              </w:rPr>
              <w:t>课程</w:t>
            </w:r>
          </w:p>
          <w:p w14:paraId="3D289F86">
            <w:pPr>
              <w:jc w:val="center"/>
              <w:rPr>
                <w:rFonts w:ascii="Times New Roman" w:hAnsi="Times New Roman" w:eastAsia="黑体"/>
                <w:bCs/>
                <w:sz w:val="24"/>
              </w:rPr>
            </w:pPr>
            <w:r>
              <w:rPr>
                <w:rFonts w:hint="eastAsia" w:ascii="Times New Roman" w:hAnsi="Times New Roman" w:eastAsia="黑体"/>
                <w:bCs/>
                <w:sz w:val="24"/>
              </w:rPr>
              <w:t>代码</w:t>
            </w:r>
          </w:p>
        </w:tc>
        <w:tc>
          <w:tcPr>
            <w:tcW w:w="2913" w:type="dxa"/>
            <w:shd w:val="clear" w:color="auto" w:fill="auto"/>
            <w:vAlign w:val="center"/>
          </w:tcPr>
          <w:p w14:paraId="57389CE1">
            <w:pPr>
              <w:jc w:val="center"/>
              <w:rPr>
                <w:rFonts w:ascii="Times New Roman" w:hAnsi="Times New Roman" w:eastAsia="黑体"/>
                <w:bCs/>
                <w:sz w:val="24"/>
              </w:rPr>
            </w:pPr>
            <w:r>
              <w:rPr>
                <w:rFonts w:hint="eastAsia" w:ascii="Times New Roman" w:hAnsi="Times New Roman" w:eastAsia="黑体"/>
                <w:bCs/>
                <w:sz w:val="24"/>
              </w:rPr>
              <w:t>课程名称</w:t>
            </w:r>
          </w:p>
        </w:tc>
        <w:tc>
          <w:tcPr>
            <w:tcW w:w="780" w:type="dxa"/>
            <w:shd w:val="clear" w:color="auto" w:fill="auto"/>
            <w:vAlign w:val="center"/>
          </w:tcPr>
          <w:p w14:paraId="1DDE8B59">
            <w:pPr>
              <w:jc w:val="center"/>
              <w:rPr>
                <w:rFonts w:ascii="Times New Roman" w:hAnsi="Times New Roman" w:eastAsia="黑体"/>
                <w:bCs/>
                <w:sz w:val="24"/>
              </w:rPr>
            </w:pPr>
            <w:r>
              <w:rPr>
                <w:rFonts w:hint="eastAsia" w:ascii="Times New Roman" w:hAnsi="Times New Roman" w:eastAsia="黑体"/>
                <w:bCs/>
                <w:sz w:val="24"/>
              </w:rPr>
              <w:t>学分</w:t>
            </w:r>
          </w:p>
        </w:tc>
        <w:tc>
          <w:tcPr>
            <w:tcW w:w="870" w:type="dxa"/>
            <w:vAlign w:val="center"/>
          </w:tcPr>
          <w:p w14:paraId="6782F237">
            <w:pPr>
              <w:jc w:val="center"/>
              <w:rPr>
                <w:rFonts w:ascii="Times New Roman" w:hAnsi="Times New Roman" w:eastAsia="黑体"/>
                <w:bCs/>
                <w:sz w:val="24"/>
              </w:rPr>
            </w:pPr>
            <w:r>
              <w:rPr>
                <w:rFonts w:hint="eastAsia" w:ascii="Times New Roman" w:hAnsi="Times New Roman" w:eastAsia="黑体"/>
                <w:bCs/>
                <w:sz w:val="24"/>
              </w:rPr>
              <w:t>考试</w:t>
            </w:r>
          </w:p>
          <w:p w14:paraId="56098D4E">
            <w:pPr>
              <w:jc w:val="center"/>
              <w:rPr>
                <w:rFonts w:ascii="Times New Roman" w:hAnsi="Times New Roman" w:eastAsia="黑体"/>
                <w:bCs/>
                <w:sz w:val="24"/>
              </w:rPr>
            </w:pPr>
            <w:r>
              <w:rPr>
                <w:rFonts w:hint="eastAsia" w:ascii="Times New Roman" w:hAnsi="Times New Roman" w:eastAsia="黑体"/>
                <w:bCs/>
                <w:sz w:val="24"/>
              </w:rPr>
              <w:t>方式</w:t>
            </w:r>
          </w:p>
        </w:tc>
        <w:tc>
          <w:tcPr>
            <w:tcW w:w="795" w:type="dxa"/>
            <w:vAlign w:val="center"/>
          </w:tcPr>
          <w:p w14:paraId="760CB255">
            <w:pPr>
              <w:jc w:val="center"/>
              <w:rPr>
                <w:rFonts w:ascii="Times New Roman" w:hAnsi="Times New Roman" w:eastAsia="黑体"/>
                <w:bCs/>
                <w:sz w:val="24"/>
              </w:rPr>
            </w:pPr>
            <w:r>
              <w:rPr>
                <w:rFonts w:hint="eastAsia" w:ascii="Times New Roman" w:hAnsi="Times New Roman" w:eastAsia="黑体"/>
                <w:bCs/>
                <w:sz w:val="24"/>
              </w:rPr>
              <w:t>考试</w:t>
            </w:r>
          </w:p>
          <w:p w14:paraId="48EEB116">
            <w:pPr>
              <w:jc w:val="center"/>
              <w:rPr>
                <w:rFonts w:ascii="Times New Roman" w:hAnsi="Times New Roman" w:eastAsia="黑体"/>
                <w:bCs/>
                <w:sz w:val="24"/>
              </w:rPr>
            </w:pPr>
            <w:r>
              <w:rPr>
                <w:rFonts w:hint="eastAsia" w:ascii="Times New Roman" w:hAnsi="Times New Roman" w:eastAsia="黑体"/>
                <w:bCs/>
                <w:sz w:val="24"/>
              </w:rPr>
              <w:t>类别</w:t>
            </w:r>
          </w:p>
        </w:tc>
        <w:tc>
          <w:tcPr>
            <w:tcW w:w="818" w:type="dxa"/>
            <w:shd w:val="clear" w:color="auto" w:fill="auto"/>
            <w:vAlign w:val="center"/>
          </w:tcPr>
          <w:p w14:paraId="38E59B3F">
            <w:pPr>
              <w:jc w:val="center"/>
              <w:rPr>
                <w:rFonts w:ascii="Times New Roman" w:hAnsi="Times New Roman" w:eastAsia="黑体"/>
                <w:bCs/>
                <w:sz w:val="24"/>
              </w:rPr>
            </w:pPr>
            <w:r>
              <w:rPr>
                <w:rFonts w:hint="eastAsia" w:ascii="Times New Roman" w:hAnsi="Times New Roman" w:eastAsia="黑体"/>
                <w:bCs/>
                <w:sz w:val="24"/>
              </w:rPr>
              <w:t>备注</w:t>
            </w:r>
          </w:p>
        </w:tc>
      </w:tr>
      <w:tr w14:paraId="59E11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721" w:type="dxa"/>
            <w:vMerge w:val="restart"/>
            <w:shd w:val="clear" w:color="auto" w:fill="auto"/>
            <w:vAlign w:val="center"/>
          </w:tcPr>
          <w:p w14:paraId="19691EF6">
            <w:pPr>
              <w:jc w:val="center"/>
              <w:rPr>
                <w:rFonts w:ascii="Times New Roman" w:hAnsi="Times New Roman" w:eastAsia="仿宋"/>
                <w:bCs/>
                <w:szCs w:val="21"/>
              </w:rPr>
            </w:pPr>
            <w:r>
              <w:rPr>
                <w:rFonts w:hint="eastAsia" w:ascii="Times New Roman" w:hAnsi="Times New Roman" w:eastAsia="仿宋"/>
                <w:bCs/>
                <w:szCs w:val="21"/>
              </w:rPr>
              <w:t>公</w:t>
            </w:r>
          </w:p>
          <w:p w14:paraId="5DBBA725">
            <w:pPr>
              <w:jc w:val="center"/>
              <w:rPr>
                <w:rFonts w:ascii="Times New Roman" w:hAnsi="Times New Roman" w:eastAsia="仿宋"/>
                <w:bCs/>
                <w:szCs w:val="21"/>
              </w:rPr>
            </w:pPr>
            <w:r>
              <w:rPr>
                <w:rFonts w:hint="eastAsia" w:ascii="Times New Roman" w:hAnsi="Times New Roman" w:eastAsia="仿宋"/>
                <w:bCs/>
                <w:szCs w:val="21"/>
              </w:rPr>
              <w:t>共</w:t>
            </w:r>
          </w:p>
          <w:p w14:paraId="2FA85BF3">
            <w:pPr>
              <w:jc w:val="center"/>
              <w:rPr>
                <w:rFonts w:ascii="Times New Roman" w:hAnsi="Times New Roman" w:eastAsia="仿宋"/>
                <w:bCs/>
                <w:szCs w:val="21"/>
              </w:rPr>
            </w:pPr>
            <w:r>
              <w:rPr>
                <w:rFonts w:hint="eastAsia" w:ascii="Times New Roman" w:hAnsi="Times New Roman" w:eastAsia="仿宋"/>
                <w:bCs/>
                <w:szCs w:val="21"/>
              </w:rPr>
              <w:t>基</w:t>
            </w:r>
          </w:p>
          <w:p w14:paraId="00769FE1">
            <w:pPr>
              <w:jc w:val="center"/>
              <w:rPr>
                <w:rFonts w:ascii="Times New Roman" w:hAnsi="Times New Roman" w:eastAsia="仿宋"/>
                <w:bCs/>
                <w:szCs w:val="21"/>
              </w:rPr>
            </w:pPr>
            <w:r>
              <w:rPr>
                <w:rFonts w:hint="eastAsia" w:ascii="Times New Roman" w:hAnsi="Times New Roman" w:eastAsia="仿宋"/>
                <w:bCs/>
                <w:szCs w:val="21"/>
              </w:rPr>
              <w:t>础</w:t>
            </w:r>
          </w:p>
          <w:p w14:paraId="4EB1DBB5">
            <w:pPr>
              <w:jc w:val="center"/>
              <w:rPr>
                <w:rFonts w:ascii="Times New Roman" w:hAnsi="Times New Roman" w:eastAsia="仿宋"/>
                <w:bCs/>
                <w:szCs w:val="21"/>
              </w:rPr>
            </w:pPr>
            <w:r>
              <w:rPr>
                <w:rFonts w:hint="eastAsia" w:ascii="Times New Roman" w:hAnsi="Times New Roman" w:eastAsia="仿宋"/>
                <w:bCs/>
                <w:szCs w:val="21"/>
              </w:rPr>
              <w:t>课</w:t>
            </w:r>
          </w:p>
        </w:tc>
        <w:tc>
          <w:tcPr>
            <w:tcW w:w="552" w:type="dxa"/>
            <w:shd w:val="clear" w:color="auto" w:fill="auto"/>
            <w:vAlign w:val="center"/>
          </w:tcPr>
          <w:p w14:paraId="4F2A7E22">
            <w:pPr>
              <w:jc w:val="center"/>
              <w:rPr>
                <w:rFonts w:ascii="Times New Roman" w:hAnsi="Times New Roman" w:eastAsia="仿宋"/>
                <w:bCs/>
                <w:szCs w:val="21"/>
              </w:rPr>
            </w:pPr>
            <w:r>
              <w:rPr>
                <w:rFonts w:hint="eastAsia" w:ascii="Times New Roman" w:hAnsi="Times New Roman" w:eastAsia="仿宋"/>
                <w:bCs/>
                <w:szCs w:val="21"/>
              </w:rPr>
              <w:t>1</w:t>
            </w:r>
          </w:p>
        </w:tc>
        <w:tc>
          <w:tcPr>
            <w:tcW w:w="1008" w:type="dxa"/>
            <w:shd w:val="clear" w:color="auto" w:fill="auto"/>
            <w:vAlign w:val="center"/>
          </w:tcPr>
          <w:p w14:paraId="6A49C2BB">
            <w:pPr>
              <w:jc w:val="center"/>
              <w:rPr>
                <w:rFonts w:ascii="Times New Roman" w:hAnsi="Times New Roman" w:eastAsia="仿宋"/>
                <w:bCs/>
                <w:szCs w:val="21"/>
              </w:rPr>
            </w:pPr>
            <w:r>
              <w:rPr>
                <w:rFonts w:hint="eastAsia" w:ascii="Times New Roman" w:hAnsi="Times New Roman" w:eastAsia="仿宋"/>
                <w:bCs/>
                <w:szCs w:val="21"/>
              </w:rPr>
              <w:t>1504</w:t>
            </w:r>
            <w:r>
              <w:rPr>
                <w:rFonts w:ascii="Times New Roman" w:hAnsi="Times New Roman" w:eastAsia="仿宋"/>
                <w:bCs/>
                <w:szCs w:val="21"/>
              </w:rPr>
              <w:t>0</w:t>
            </w:r>
          </w:p>
        </w:tc>
        <w:tc>
          <w:tcPr>
            <w:tcW w:w="2913" w:type="dxa"/>
            <w:shd w:val="clear" w:color="auto" w:fill="auto"/>
            <w:vAlign w:val="center"/>
          </w:tcPr>
          <w:p w14:paraId="48877C74">
            <w:pPr>
              <w:rPr>
                <w:rFonts w:ascii="Times New Roman" w:hAnsi="Times New Roman" w:eastAsia="仿宋"/>
                <w:bCs/>
                <w:szCs w:val="21"/>
              </w:rPr>
            </w:pPr>
            <w:r>
              <w:rPr>
                <w:rFonts w:hint="eastAsia" w:eastAsia="仿宋" w:cs="仿宋"/>
                <w:bCs/>
                <w:szCs w:val="21"/>
              </w:rPr>
              <w:t>习近平新时代中国特色社会主义思想概论</w:t>
            </w:r>
          </w:p>
        </w:tc>
        <w:tc>
          <w:tcPr>
            <w:tcW w:w="780" w:type="dxa"/>
            <w:shd w:val="clear" w:color="auto" w:fill="auto"/>
            <w:vAlign w:val="center"/>
          </w:tcPr>
          <w:p w14:paraId="62696BD9">
            <w:pPr>
              <w:jc w:val="center"/>
              <w:rPr>
                <w:rFonts w:ascii="Times New Roman" w:hAnsi="Times New Roman" w:eastAsia="仿宋"/>
                <w:bCs/>
                <w:szCs w:val="21"/>
              </w:rPr>
            </w:pPr>
            <w:r>
              <w:rPr>
                <w:rFonts w:ascii="Times New Roman" w:hAnsi="Times New Roman" w:eastAsia="仿宋"/>
                <w:bCs/>
                <w:szCs w:val="21"/>
              </w:rPr>
              <w:t>3</w:t>
            </w:r>
          </w:p>
        </w:tc>
        <w:tc>
          <w:tcPr>
            <w:tcW w:w="870" w:type="dxa"/>
            <w:vAlign w:val="center"/>
          </w:tcPr>
          <w:p w14:paraId="17D1DA3E">
            <w:pPr>
              <w:jc w:val="center"/>
              <w:rPr>
                <w:rFonts w:ascii="Times New Roman" w:hAnsi="Times New Roman" w:eastAsia="仿宋"/>
                <w:bCs/>
                <w:szCs w:val="21"/>
              </w:rPr>
            </w:pPr>
            <w:r>
              <w:rPr>
                <w:rFonts w:hint="eastAsia" w:ascii="Times New Roman" w:hAnsi="Times New Roman" w:eastAsia="仿宋"/>
                <w:bCs/>
                <w:szCs w:val="21"/>
              </w:rPr>
              <w:t>笔试</w:t>
            </w:r>
          </w:p>
        </w:tc>
        <w:tc>
          <w:tcPr>
            <w:tcW w:w="795" w:type="dxa"/>
            <w:vMerge w:val="restart"/>
            <w:vAlign w:val="center"/>
          </w:tcPr>
          <w:p w14:paraId="250B890B">
            <w:pPr>
              <w:jc w:val="center"/>
              <w:rPr>
                <w:rFonts w:ascii="Times New Roman" w:hAnsi="Times New Roman" w:eastAsia="仿宋"/>
                <w:bCs/>
                <w:szCs w:val="21"/>
              </w:rPr>
            </w:pPr>
            <w:r>
              <w:rPr>
                <w:rFonts w:hint="eastAsia" w:ascii="Times New Roman" w:hAnsi="Times New Roman" w:eastAsia="仿宋"/>
                <w:bCs/>
                <w:szCs w:val="21"/>
              </w:rPr>
              <w:t>必</w:t>
            </w:r>
          </w:p>
          <w:p w14:paraId="50514FBB">
            <w:pPr>
              <w:jc w:val="center"/>
              <w:rPr>
                <w:rFonts w:ascii="Times New Roman" w:hAnsi="Times New Roman" w:eastAsia="仿宋"/>
                <w:bCs/>
                <w:szCs w:val="21"/>
              </w:rPr>
            </w:pPr>
          </w:p>
          <w:p w14:paraId="428DA2E4">
            <w:pPr>
              <w:jc w:val="center"/>
              <w:rPr>
                <w:rFonts w:ascii="Times New Roman" w:hAnsi="Times New Roman" w:eastAsia="仿宋"/>
                <w:bCs/>
                <w:szCs w:val="21"/>
              </w:rPr>
            </w:pPr>
            <w:r>
              <w:rPr>
                <w:rFonts w:hint="eastAsia" w:ascii="Times New Roman" w:hAnsi="Times New Roman" w:eastAsia="仿宋"/>
                <w:bCs/>
                <w:szCs w:val="21"/>
              </w:rPr>
              <w:t>考</w:t>
            </w:r>
          </w:p>
        </w:tc>
        <w:tc>
          <w:tcPr>
            <w:tcW w:w="818" w:type="dxa"/>
            <w:shd w:val="clear" w:color="auto" w:fill="auto"/>
            <w:vAlign w:val="center"/>
          </w:tcPr>
          <w:p w14:paraId="0D9B885D">
            <w:pPr>
              <w:rPr>
                <w:rFonts w:ascii="Times New Roman" w:hAnsi="Times New Roman" w:eastAsia="仿宋"/>
                <w:bCs/>
                <w:szCs w:val="21"/>
              </w:rPr>
            </w:pPr>
          </w:p>
        </w:tc>
      </w:tr>
      <w:tr w14:paraId="3FF4F1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721" w:type="dxa"/>
            <w:vMerge w:val="continue"/>
            <w:shd w:val="clear" w:color="auto" w:fill="auto"/>
            <w:vAlign w:val="center"/>
          </w:tcPr>
          <w:p w14:paraId="03D78101">
            <w:pPr>
              <w:jc w:val="center"/>
              <w:rPr>
                <w:rFonts w:ascii="Times New Roman" w:hAnsi="Times New Roman" w:eastAsia="仿宋"/>
                <w:bCs/>
                <w:szCs w:val="21"/>
              </w:rPr>
            </w:pPr>
          </w:p>
        </w:tc>
        <w:tc>
          <w:tcPr>
            <w:tcW w:w="552" w:type="dxa"/>
            <w:shd w:val="clear" w:color="auto" w:fill="auto"/>
            <w:vAlign w:val="center"/>
          </w:tcPr>
          <w:p w14:paraId="02B8BD7D">
            <w:pPr>
              <w:jc w:val="center"/>
              <w:rPr>
                <w:rFonts w:ascii="Times New Roman" w:hAnsi="Times New Roman" w:eastAsia="仿宋"/>
                <w:bCs/>
                <w:szCs w:val="21"/>
              </w:rPr>
            </w:pPr>
            <w:r>
              <w:rPr>
                <w:rFonts w:hint="eastAsia" w:ascii="Times New Roman" w:hAnsi="Times New Roman" w:eastAsia="仿宋"/>
                <w:bCs/>
                <w:szCs w:val="21"/>
              </w:rPr>
              <w:t>2</w:t>
            </w:r>
          </w:p>
        </w:tc>
        <w:tc>
          <w:tcPr>
            <w:tcW w:w="1008" w:type="dxa"/>
            <w:shd w:val="clear" w:color="auto" w:fill="auto"/>
            <w:vAlign w:val="center"/>
          </w:tcPr>
          <w:p w14:paraId="19EEE492">
            <w:pPr>
              <w:jc w:val="center"/>
              <w:rPr>
                <w:rFonts w:ascii="Times New Roman" w:hAnsi="Times New Roman" w:eastAsia="仿宋"/>
                <w:bCs/>
                <w:szCs w:val="21"/>
              </w:rPr>
            </w:pPr>
            <w:r>
              <w:rPr>
                <w:rFonts w:hint="eastAsia" w:ascii="Times New Roman" w:hAnsi="Times New Roman" w:eastAsia="仿宋"/>
                <w:bCs/>
                <w:szCs w:val="21"/>
              </w:rPr>
              <w:t>15043</w:t>
            </w:r>
          </w:p>
        </w:tc>
        <w:tc>
          <w:tcPr>
            <w:tcW w:w="2913" w:type="dxa"/>
            <w:shd w:val="clear" w:color="auto" w:fill="auto"/>
            <w:vAlign w:val="center"/>
          </w:tcPr>
          <w:p w14:paraId="518C8A6C">
            <w:pPr>
              <w:rPr>
                <w:rFonts w:ascii="Times New Roman" w:hAnsi="Times New Roman" w:eastAsia="仿宋"/>
                <w:bCs/>
                <w:szCs w:val="21"/>
              </w:rPr>
            </w:pPr>
            <w:r>
              <w:rPr>
                <w:rFonts w:hint="eastAsia" w:ascii="Times New Roman" w:hAnsi="Times New Roman" w:eastAsia="仿宋"/>
                <w:bCs/>
                <w:szCs w:val="21"/>
              </w:rPr>
              <w:t>中国近现代史纲要</w:t>
            </w:r>
          </w:p>
        </w:tc>
        <w:tc>
          <w:tcPr>
            <w:tcW w:w="780" w:type="dxa"/>
            <w:shd w:val="clear" w:color="auto" w:fill="auto"/>
            <w:vAlign w:val="center"/>
          </w:tcPr>
          <w:p w14:paraId="25CBD0F0">
            <w:pPr>
              <w:jc w:val="center"/>
              <w:rPr>
                <w:rFonts w:ascii="Times New Roman" w:hAnsi="Times New Roman" w:eastAsia="仿宋"/>
                <w:bCs/>
                <w:szCs w:val="21"/>
              </w:rPr>
            </w:pPr>
            <w:r>
              <w:rPr>
                <w:rFonts w:ascii="Times New Roman" w:hAnsi="Times New Roman" w:eastAsia="仿宋"/>
                <w:bCs/>
                <w:szCs w:val="21"/>
              </w:rPr>
              <w:t>3</w:t>
            </w:r>
          </w:p>
        </w:tc>
        <w:tc>
          <w:tcPr>
            <w:tcW w:w="870" w:type="dxa"/>
            <w:vAlign w:val="center"/>
          </w:tcPr>
          <w:p w14:paraId="49DEB38E">
            <w:pPr>
              <w:jc w:val="center"/>
              <w:rPr>
                <w:rFonts w:ascii="Times New Roman" w:hAnsi="Times New Roman" w:eastAsia="仿宋"/>
                <w:bCs/>
                <w:szCs w:val="21"/>
              </w:rPr>
            </w:pPr>
            <w:r>
              <w:rPr>
                <w:rFonts w:hint="eastAsia" w:ascii="Times New Roman" w:hAnsi="Times New Roman" w:eastAsia="仿宋"/>
                <w:bCs/>
                <w:szCs w:val="21"/>
              </w:rPr>
              <w:t>笔试</w:t>
            </w:r>
          </w:p>
        </w:tc>
        <w:tc>
          <w:tcPr>
            <w:tcW w:w="795" w:type="dxa"/>
            <w:vMerge w:val="continue"/>
            <w:vAlign w:val="center"/>
          </w:tcPr>
          <w:p w14:paraId="5ED9173D">
            <w:pPr>
              <w:jc w:val="center"/>
              <w:rPr>
                <w:rFonts w:ascii="Times New Roman" w:hAnsi="Times New Roman" w:eastAsia="仿宋"/>
                <w:bCs/>
                <w:szCs w:val="21"/>
              </w:rPr>
            </w:pPr>
          </w:p>
        </w:tc>
        <w:tc>
          <w:tcPr>
            <w:tcW w:w="818" w:type="dxa"/>
            <w:shd w:val="clear" w:color="auto" w:fill="auto"/>
            <w:vAlign w:val="center"/>
          </w:tcPr>
          <w:p w14:paraId="464CC18E">
            <w:pPr>
              <w:rPr>
                <w:rFonts w:ascii="Times New Roman" w:hAnsi="Times New Roman" w:eastAsia="仿宋"/>
                <w:bCs/>
                <w:szCs w:val="21"/>
              </w:rPr>
            </w:pPr>
          </w:p>
        </w:tc>
      </w:tr>
      <w:tr w14:paraId="78D1D8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721" w:type="dxa"/>
            <w:vMerge w:val="continue"/>
            <w:shd w:val="clear" w:color="auto" w:fill="auto"/>
            <w:vAlign w:val="center"/>
          </w:tcPr>
          <w:p w14:paraId="797FA7E6">
            <w:pPr>
              <w:rPr>
                <w:rFonts w:ascii="Times New Roman" w:hAnsi="Times New Roman" w:eastAsia="仿宋"/>
                <w:bCs/>
                <w:szCs w:val="21"/>
              </w:rPr>
            </w:pPr>
          </w:p>
        </w:tc>
        <w:tc>
          <w:tcPr>
            <w:tcW w:w="552" w:type="dxa"/>
            <w:shd w:val="clear" w:color="auto" w:fill="auto"/>
            <w:vAlign w:val="center"/>
          </w:tcPr>
          <w:p w14:paraId="2D72C45B">
            <w:pPr>
              <w:jc w:val="center"/>
              <w:rPr>
                <w:rFonts w:ascii="Times New Roman" w:hAnsi="Times New Roman" w:eastAsia="仿宋"/>
                <w:bCs/>
                <w:szCs w:val="21"/>
              </w:rPr>
            </w:pPr>
            <w:r>
              <w:rPr>
                <w:rFonts w:hint="eastAsia" w:ascii="Times New Roman" w:hAnsi="Times New Roman" w:eastAsia="仿宋"/>
                <w:bCs/>
                <w:szCs w:val="21"/>
              </w:rPr>
              <w:t>3</w:t>
            </w:r>
          </w:p>
        </w:tc>
        <w:tc>
          <w:tcPr>
            <w:tcW w:w="1008" w:type="dxa"/>
            <w:shd w:val="clear" w:color="auto" w:fill="auto"/>
            <w:vAlign w:val="center"/>
          </w:tcPr>
          <w:p w14:paraId="41A7F213">
            <w:pPr>
              <w:jc w:val="center"/>
              <w:rPr>
                <w:rFonts w:ascii="Times New Roman" w:hAnsi="Times New Roman" w:eastAsia="仿宋"/>
                <w:bCs/>
                <w:szCs w:val="21"/>
              </w:rPr>
            </w:pPr>
            <w:r>
              <w:rPr>
                <w:rFonts w:hint="eastAsia" w:ascii="Times New Roman" w:hAnsi="Times New Roman" w:eastAsia="仿宋"/>
                <w:bCs/>
                <w:szCs w:val="21"/>
              </w:rPr>
              <w:t>15044</w:t>
            </w:r>
          </w:p>
        </w:tc>
        <w:tc>
          <w:tcPr>
            <w:tcW w:w="2913" w:type="dxa"/>
            <w:shd w:val="clear" w:color="auto" w:fill="auto"/>
            <w:vAlign w:val="center"/>
          </w:tcPr>
          <w:p w14:paraId="34CDC063">
            <w:pPr>
              <w:rPr>
                <w:rFonts w:ascii="Times New Roman" w:hAnsi="Times New Roman" w:eastAsia="仿宋"/>
                <w:bCs/>
                <w:szCs w:val="21"/>
              </w:rPr>
            </w:pPr>
            <w:r>
              <w:rPr>
                <w:rFonts w:hint="eastAsia" w:ascii="Times New Roman" w:hAnsi="Times New Roman" w:eastAsia="仿宋"/>
                <w:bCs/>
                <w:szCs w:val="21"/>
              </w:rPr>
              <w:t>马克思主义基本原理</w:t>
            </w:r>
          </w:p>
        </w:tc>
        <w:tc>
          <w:tcPr>
            <w:tcW w:w="780" w:type="dxa"/>
            <w:shd w:val="clear" w:color="auto" w:fill="auto"/>
            <w:vAlign w:val="center"/>
          </w:tcPr>
          <w:p w14:paraId="189F0CF4">
            <w:pPr>
              <w:jc w:val="center"/>
              <w:rPr>
                <w:rFonts w:ascii="Times New Roman" w:hAnsi="Times New Roman" w:eastAsia="仿宋"/>
                <w:bCs/>
                <w:szCs w:val="21"/>
              </w:rPr>
            </w:pPr>
            <w:r>
              <w:rPr>
                <w:rFonts w:ascii="Times New Roman" w:hAnsi="Times New Roman" w:eastAsia="仿宋"/>
                <w:bCs/>
                <w:szCs w:val="21"/>
              </w:rPr>
              <w:t>3</w:t>
            </w:r>
          </w:p>
        </w:tc>
        <w:tc>
          <w:tcPr>
            <w:tcW w:w="870" w:type="dxa"/>
            <w:vAlign w:val="center"/>
          </w:tcPr>
          <w:p w14:paraId="2C60A496">
            <w:pPr>
              <w:jc w:val="center"/>
              <w:rPr>
                <w:rFonts w:ascii="Times New Roman" w:hAnsi="Times New Roman" w:eastAsia="仿宋"/>
                <w:bCs/>
                <w:szCs w:val="21"/>
              </w:rPr>
            </w:pPr>
            <w:r>
              <w:rPr>
                <w:rFonts w:hint="eastAsia" w:ascii="Times New Roman" w:hAnsi="Times New Roman" w:eastAsia="仿宋"/>
                <w:bCs/>
                <w:szCs w:val="21"/>
              </w:rPr>
              <w:t>笔试</w:t>
            </w:r>
          </w:p>
        </w:tc>
        <w:tc>
          <w:tcPr>
            <w:tcW w:w="795" w:type="dxa"/>
            <w:vMerge w:val="continue"/>
          </w:tcPr>
          <w:p w14:paraId="328E12D9">
            <w:pPr>
              <w:rPr>
                <w:rFonts w:ascii="Times New Roman" w:hAnsi="Times New Roman" w:eastAsia="仿宋"/>
                <w:bCs/>
                <w:szCs w:val="21"/>
              </w:rPr>
            </w:pPr>
          </w:p>
        </w:tc>
        <w:tc>
          <w:tcPr>
            <w:tcW w:w="818" w:type="dxa"/>
            <w:shd w:val="clear" w:color="auto" w:fill="auto"/>
            <w:vAlign w:val="center"/>
          </w:tcPr>
          <w:p w14:paraId="0E2857F5">
            <w:pPr>
              <w:rPr>
                <w:rFonts w:ascii="Times New Roman" w:hAnsi="Times New Roman" w:eastAsia="仿宋"/>
                <w:bCs/>
                <w:szCs w:val="21"/>
              </w:rPr>
            </w:pPr>
          </w:p>
        </w:tc>
      </w:tr>
      <w:tr w14:paraId="3EE34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721" w:type="dxa"/>
            <w:vMerge w:val="continue"/>
            <w:shd w:val="clear" w:color="auto" w:fill="auto"/>
            <w:vAlign w:val="center"/>
          </w:tcPr>
          <w:p w14:paraId="4F720E34">
            <w:pPr>
              <w:rPr>
                <w:rFonts w:ascii="Times New Roman" w:hAnsi="Times New Roman" w:eastAsia="仿宋"/>
                <w:bCs/>
                <w:szCs w:val="21"/>
              </w:rPr>
            </w:pPr>
          </w:p>
        </w:tc>
        <w:tc>
          <w:tcPr>
            <w:tcW w:w="552" w:type="dxa"/>
            <w:shd w:val="clear" w:color="auto" w:fill="auto"/>
            <w:vAlign w:val="center"/>
          </w:tcPr>
          <w:p w14:paraId="661F7F06">
            <w:pPr>
              <w:jc w:val="center"/>
              <w:rPr>
                <w:rFonts w:ascii="Times New Roman" w:hAnsi="Times New Roman" w:eastAsia="仿宋"/>
                <w:bCs/>
                <w:szCs w:val="21"/>
              </w:rPr>
            </w:pPr>
            <w:r>
              <w:rPr>
                <w:rFonts w:hint="eastAsia" w:ascii="Times New Roman" w:hAnsi="Times New Roman" w:eastAsia="仿宋"/>
                <w:bCs/>
                <w:szCs w:val="21"/>
              </w:rPr>
              <w:t>4</w:t>
            </w:r>
          </w:p>
        </w:tc>
        <w:tc>
          <w:tcPr>
            <w:tcW w:w="1008" w:type="dxa"/>
            <w:shd w:val="clear" w:color="auto" w:fill="auto"/>
            <w:vAlign w:val="center"/>
          </w:tcPr>
          <w:p w14:paraId="675F747A">
            <w:pPr>
              <w:jc w:val="center"/>
              <w:rPr>
                <w:rFonts w:ascii="Times New Roman" w:hAnsi="Times New Roman" w:eastAsia="仿宋"/>
                <w:bCs/>
                <w:szCs w:val="21"/>
              </w:rPr>
            </w:pPr>
            <w:r>
              <w:rPr>
                <w:rFonts w:hint="eastAsia" w:ascii="Times New Roman" w:hAnsi="Times New Roman" w:eastAsia="仿宋"/>
                <w:bCs/>
                <w:szCs w:val="21"/>
              </w:rPr>
              <w:t>13000</w:t>
            </w:r>
          </w:p>
        </w:tc>
        <w:tc>
          <w:tcPr>
            <w:tcW w:w="2913" w:type="dxa"/>
            <w:shd w:val="clear" w:color="auto" w:fill="auto"/>
            <w:vAlign w:val="center"/>
          </w:tcPr>
          <w:p w14:paraId="030B5530">
            <w:pPr>
              <w:rPr>
                <w:rFonts w:ascii="Times New Roman" w:hAnsi="Times New Roman" w:eastAsia="仿宋"/>
                <w:bCs/>
                <w:szCs w:val="21"/>
              </w:rPr>
            </w:pPr>
            <w:r>
              <w:rPr>
                <w:rFonts w:hint="eastAsia" w:ascii="Times New Roman" w:hAnsi="Times New Roman" w:eastAsia="仿宋"/>
                <w:bCs/>
                <w:szCs w:val="21"/>
              </w:rPr>
              <w:t>英语（专升本）</w:t>
            </w:r>
          </w:p>
        </w:tc>
        <w:tc>
          <w:tcPr>
            <w:tcW w:w="780" w:type="dxa"/>
            <w:shd w:val="clear" w:color="auto" w:fill="auto"/>
            <w:vAlign w:val="center"/>
          </w:tcPr>
          <w:p w14:paraId="69135397">
            <w:pPr>
              <w:jc w:val="center"/>
              <w:rPr>
                <w:rFonts w:ascii="Times New Roman" w:hAnsi="Times New Roman" w:eastAsia="仿宋"/>
                <w:bCs/>
                <w:szCs w:val="21"/>
              </w:rPr>
            </w:pPr>
            <w:r>
              <w:rPr>
                <w:rFonts w:hint="eastAsia" w:ascii="Times New Roman" w:hAnsi="Times New Roman" w:eastAsia="仿宋"/>
                <w:bCs/>
                <w:szCs w:val="21"/>
              </w:rPr>
              <w:t>7</w:t>
            </w:r>
          </w:p>
        </w:tc>
        <w:tc>
          <w:tcPr>
            <w:tcW w:w="870" w:type="dxa"/>
            <w:vAlign w:val="center"/>
          </w:tcPr>
          <w:p w14:paraId="1C1B9208">
            <w:pPr>
              <w:jc w:val="center"/>
              <w:rPr>
                <w:rFonts w:ascii="Times New Roman" w:hAnsi="Times New Roman" w:eastAsia="仿宋"/>
                <w:bCs/>
                <w:szCs w:val="21"/>
              </w:rPr>
            </w:pPr>
            <w:r>
              <w:rPr>
                <w:rFonts w:hint="eastAsia" w:ascii="Times New Roman" w:hAnsi="Times New Roman" w:eastAsia="仿宋"/>
                <w:bCs/>
                <w:szCs w:val="21"/>
              </w:rPr>
              <w:t>笔试</w:t>
            </w:r>
          </w:p>
        </w:tc>
        <w:tc>
          <w:tcPr>
            <w:tcW w:w="795" w:type="dxa"/>
            <w:vMerge w:val="continue"/>
          </w:tcPr>
          <w:p w14:paraId="444455D9">
            <w:pPr>
              <w:rPr>
                <w:rFonts w:ascii="Times New Roman" w:hAnsi="Times New Roman" w:eastAsia="仿宋"/>
                <w:bCs/>
                <w:szCs w:val="21"/>
              </w:rPr>
            </w:pPr>
          </w:p>
        </w:tc>
        <w:tc>
          <w:tcPr>
            <w:tcW w:w="818" w:type="dxa"/>
            <w:shd w:val="clear" w:color="auto" w:fill="auto"/>
            <w:vAlign w:val="center"/>
          </w:tcPr>
          <w:p w14:paraId="4891D29E">
            <w:pPr>
              <w:rPr>
                <w:rFonts w:ascii="Times New Roman" w:hAnsi="Times New Roman" w:eastAsia="仿宋"/>
                <w:bCs/>
                <w:szCs w:val="21"/>
              </w:rPr>
            </w:pPr>
          </w:p>
        </w:tc>
      </w:tr>
      <w:tr w14:paraId="73F628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721" w:type="dxa"/>
            <w:vMerge w:val="continue"/>
            <w:shd w:val="clear" w:color="auto" w:fill="auto"/>
            <w:vAlign w:val="center"/>
          </w:tcPr>
          <w:p w14:paraId="3F6B61EC">
            <w:pPr>
              <w:rPr>
                <w:rFonts w:ascii="Times New Roman" w:hAnsi="Times New Roman" w:eastAsia="仿宋"/>
                <w:bCs/>
                <w:szCs w:val="21"/>
              </w:rPr>
            </w:pPr>
          </w:p>
        </w:tc>
        <w:tc>
          <w:tcPr>
            <w:tcW w:w="552" w:type="dxa"/>
            <w:shd w:val="clear" w:color="auto" w:fill="auto"/>
            <w:vAlign w:val="center"/>
          </w:tcPr>
          <w:p w14:paraId="5B3DD89A">
            <w:pPr>
              <w:jc w:val="center"/>
              <w:rPr>
                <w:rFonts w:ascii="Times New Roman" w:hAnsi="Times New Roman" w:eastAsia="仿宋"/>
                <w:bCs/>
                <w:szCs w:val="21"/>
              </w:rPr>
            </w:pPr>
            <w:r>
              <w:rPr>
                <w:rFonts w:hint="eastAsia" w:ascii="Times New Roman" w:hAnsi="Times New Roman" w:eastAsia="仿宋"/>
                <w:bCs/>
                <w:szCs w:val="21"/>
              </w:rPr>
              <w:t>5</w:t>
            </w:r>
          </w:p>
        </w:tc>
        <w:tc>
          <w:tcPr>
            <w:tcW w:w="1008" w:type="dxa"/>
            <w:shd w:val="clear" w:color="auto" w:fill="auto"/>
            <w:vAlign w:val="center"/>
          </w:tcPr>
          <w:p w14:paraId="3F911FF7">
            <w:pPr>
              <w:jc w:val="center"/>
              <w:rPr>
                <w:rFonts w:ascii="Times New Roman" w:hAnsi="Times New Roman" w:eastAsia="仿宋"/>
                <w:bCs/>
                <w:szCs w:val="21"/>
              </w:rPr>
            </w:pPr>
            <w:r>
              <w:rPr>
                <w:rFonts w:hint="eastAsia" w:ascii="Times New Roman" w:hAnsi="Times New Roman" w:eastAsia="仿宋"/>
                <w:bCs/>
                <w:szCs w:val="21"/>
              </w:rPr>
              <w:t>04184</w:t>
            </w:r>
          </w:p>
        </w:tc>
        <w:tc>
          <w:tcPr>
            <w:tcW w:w="2913" w:type="dxa"/>
            <w:shd w:val="clear" w:color="auto" w:fill="auto"/>
            <w:vAlign w:val="center"/>
          </w:tcPr>
          <w:p w14:paraId="1338AD0A">
            <w:pPr>
              <w:rPr>
                <w:rFonts w:ascii="Times New Roman" w:hAnsi="Times New Roman" w:eastAsia="仿宋"/>
                <w:bCs/>
                <w:szCs w:val="21"/>
              </w:rPr>
            </w:pPr>
            <w:r>
              <w:rPr>
                <w:rFonts w:hint="eastAsia" w:ascii="Times New Roman" w:hAnsi="Times New Roman" w:eastAsia="仿宋"/>
                <w:bCs/>
                <w:szCs w:val="21"/>
              </w:rPr>
              <w:t>线性代数（经管类）</w:t>
            </w:r>
          </w:p>
        </w:tc>
        <w:tc>
          <w:tcPr>
            <w:tcW w:w="780" w:type="dxa"/>
            <w:shd w:val="clear" w:color="auto" w:fill="auto"/>
            <w:vAlign w:val="center"/>
          </w:tcPr>
          <w:p w14:paraId="04868BB0">
            <w:pPr>
              <w:jc w:val="center"/>
              <w:rPr>
                <w:rFonts w:ascii="Times New Roman" w:hAnsi="Times New Roman" w:eastAsia="仿宋"/>
                <w:bCs/>
                <w:szCs w:val="21"/>
              </w:rPr>
            </w:pPr>
            <w:r>
              <w:rPr>
                <w:rFonts w:hint="eastAsia" w:ascii="Times New Roman" w:hAnsi="Times New Roman" w:eastAsia="仿宋"/>
                <w:bCs/>
                <w:szCs w:val="21"/>
              </w:rPr>
              <w:t>4</w:t>
            </w:r>
          </w:p>
        </w:tc>
        <w:tc>
          <w:tcPr>
            <w:tcW w:w="870" w:type="dxa"/>
            <w:vAlign w:val="center"/>
          </w:tcPr>
          <w:p w14:paraId="04BD9509">
            <w:pPr>
              <w:jc w:val="center"/>
              <w:rPr>
                <w:rFonts w:ascii="Times New Roman" w:hAnsi="Times New Roman" w:eastAsia="仿宋"/>
                <w:bCs/>
                <w:szCs w:val="21"/>
              </w:rPr>
            </w:pPr>
            <w:r>
              <w:rPr>
                <w:rFonts w:hint="eastAsia" w:ascii="Times New Roman" w:hAnsi="Times New Roman" w:eastAsia="仿宋"/>
                <w:bCs/>
                <w:szCs w:val="21"/>
              </w:rPr>
              <w:t>笔试</w:t>
            </w:r>
          </w:p>
        </w:tc>
        <w:tc>
          <w:tcPr>
            <w:tcW w:w="795" w:type="dxa"/>
            <w:vMerge w:val="continue"/>
          </w:tcPr>
          <w:p w14:paraId="0204EEB1">
            <w:pPr>
              <w:rPr>
                <w:rFonts w:ascii="Times New Roman" w:hAnsi="Times New Roman" w:eastAsia="仿宋"/>
                <w:bCs/>
                <w:szCs w:val="21"/>
              </w:rPr>
            </w:pPr>
          </w:p>
        </w:tc>
        <w:tc>
          <w:tcPr>
            <w:tcW w:w="818" w:type="dxa"/>
            <w:shd w:val="clear" w:color="auto" w:fill="auto"/>
            <w:vAlign w:val="center"/>
          </w:tcPr>
          <w:p w14:paraId="1AEBA9DB">
            <w:pPr>
              <w:rPr>
                <w:rFonts w:ascii="Times New Roman" w:hAnsi="Times New Roman" w:eastAsia="仿宋"/>
                <w:bCs/>
                <w:szCs w:val="21"/>
              </w:rPr>
            </w:pPr>
          </w:p>
        </w:tc>
      </w:tr>
      <w:tr w14:paraId="2145E2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721" w:type="dxa"/>
            <w:vMerge w:val="restart"/>
            <w:shd w:val="clear" w:color="auto" w:fill="auto"/>
            <w:vAlign w:val="center"/>
          </w:tcPr>
          <w:p w14:paraId="0AE5F087">
            <w:pPr>
              <w:jc w:val="center"/>
              <w:rPr>
                <w:rFonts w:ascii="Times New Roman" w:hAnsi="Times New Roman" w:eastAsia="仿宋"/>
                <w:bCs/>
                <w:szCs w:val="21"/>
              </w:rPr>
            </w:pPr>
            <w:r>
              <w:rPr>
                <w:rFonts w:hint="eastAsia" w:ascii="Times New Roman" w:hAnsi="Times New Roman" w:eastAsia="仿宋"/>
                <w:bCs/>
                <w:szCs w:val="21"/>
              </w:rPr>
              <w:t>专</w:t>
            </w:r>
          </w:p>
          <w:p w14:paraId="6CDC9A4A">
            <w:pPr>
              <w:jc w:val="center"/>
              <w:rPr>
                <w:rFonts w:ascii="Times New Roman" w:hAnsi="Times New Roman" w:eastAsia="仿宋"/>
                <w:bCs/>
                <w:szCs w:val="21"/>
              </w:rPr>
            </w:pPr>
            <w:r>
              <w:rPr>
                <w:rFonts w:hint="eastAsia" w:ascii="Times New Roman" w:hAnsi="Times New Roman" w:eastAsia="仿宋"/>
                <w:bCs/>
                <w:szCs w:val="21"/>
              </w:rPr>
              <w:t>业</w:t>
            </w:r>
          </w:p>
          <w:p w14:paraId="72DD8CE8">
            <w:pPr>
              <w:jc w:val="center"/>
              <w:rPr>
                <w:rFonts w:ascii="Times New Roman" w:hAnsi="Times New Roman" w:eastAsia="仿宋"/>
                <w:bCs/>
                <w:szCs w:val="21"/>
              </w:rPr>
            </w:pPr>
            <w:r>
              <w:rPr>
                <w:rFonts w:hint="eastAsia" w:ascii="Times New Roman" w:hAnsi="Times New Roman" w:eastAsia="仿宋"/>
                <w:bCs/>
                <w:szCs w:val="21"/>
              </w:rPr>
              <w:t>核</w:t>
            </w:r>
          </w:p>
          <w:p w14:paraId="7BF0B628">
            <w:pPr>
              <w:jc w:val="center"/>
              <w:rPr>
                <w:rFonts w:ascii="Times New Roman" w:hAnsi="Times New Roman" w:eastAsia="仿宋"/>
                <w:bCs/>
                <w:szCs w:val="21"/>
              </w:rPr>
            </w:pPr>
            <w:r>
              <w:rPr>
                <w:rFonts w:hint="eastAsia" w:ascii="Times New Roman" w:hAnsi="Times New Roman" w:eastAsia="仿宋"/>
                <w:bCs/>
                <w:szCs w:val="21"/>
              </w:rPr>
              <w:t>心</w:t>
            </w:r>
          </w:p>
          <w:p w14:paraId="41DF3BEC">
            <w:pPr>
              <w:jc w:val="center"/>
              <w:rPr>
                <w:rFonts w:ascii="Times New Roman" w:hAnsi="Times New Roman" w:eastAsia="仿宋"/>
                <w:bCs/>
                <w:szCs w:val="21"/>
              </w:rPr>
            </w:pPr>
            <w:r>
              <w:rPr>
                <w:rFonts w:hint="eastAsia" w:ascii="Times New Roman" w:hAnsi="Times New Roman" w:eastAsia="仿宋"/>
                <w:bCs/>
                <w:szCs w:val="21"/>
              </w:rPr>
              <w:t>课</w:t>
            </w:r>
          </w:p>
        </w:tc>
        <w:tc>
          <w:tcPr>
            <w:tcW w:w="552" w:type="dxa"/>
            <w:shd w:val="clear" w:color="auto" w:fill="auto"/>
            <w:vAlign w:val="center"/>
          </w:tcPr>
          <w:p w14:paraId="42DE8320">
            <w:pPr>
              <w:jc w:val="center"/>
              <w:rPr>
                <w:rFonts w:ascii="Times New Roman" w:hAnsi="Times New Roman" w:eastAsia="仿宋"/>
                <w:bCs/>
                <w:szCs w:val="21"/>
              </w:rPr>
            </w:pPr>
            <w:r>
              <w:rPr>
                <w:rFonts w:hint="eastAsia" w:ascii="Times New Roman" w:hAnsi="Times New Roman" w:eastAsia="仿宋"/>
                <w:bCs/>
                <w:szCs w:val="21"/>
              </w:rPr>
              <w:t>6</w:t>
            </w:r>
          </w:p>
        </w:tc>
        <w:tc>
          <w:tcPr>
            <w:tcW w:w="1008" w:type="dxa"/>
            <w:shd w:val="clear" w:color="auto" w:fill="auto"/>
            <w:vAlign w:val="center"/>
          </w:tcPr>
          <w:p w14:paraId="1066FEAC">
            <w:pPr>
              <w:jc w:val="center"/>
              <w:rPr>
                <w:rFonts w:ascii="Times New Roman" w:hAnsi="Times New Roman" w:eastAsia="仿宋"/>
                <w:bCs/>
                <w:szCs w:val="21"/>
              </w:rPr>
            </w:pPr>
            <w:r>
              <w:rPr>
                <w:rFonts w:hint="eastAsia" w:ascii="Times New Roman" w:hAnsi="Times New Roman" w:eastAsia="仿宋"/>
                <w:bCs/>
                <w:szCs w:val="21"/>
              </w:rPr>
              <w:t>00160</w:t>
            </w:r>
          </w:p>
        </w:tc>
        <w:tc>
          <w:tcPr>
            <w:tcW w:w="2913" w:type="dxa"/>
            <w:shd w:val="clear" w:color="auto" w:fill="auto"/>
            <w:vAlign w:val="center"/>
          </w:tcPr>
          <w:p w14:paraId="4770E54F">
            <w:pPr>
              <w:rPr>
                <w:rFonts w:ascii="Times New Roman" w:hAnsi="Times New Roman" w:eastAsia="仿宋"/>
                <w:bCs/>
                <w:szCs w:val="21"/>
              </w:rPr>
            </w:pPr>
            <w:r>
              <w:rPr>
                <w:rFonts w:hint="eastAsia" w:ascii="Times New Roman" w:hAnsi="Times New Roman" w:eastAsia="仿宋"/>
                <w:bCs/>
                <w:szCs w:val="21"/>
              </w:rPr>
              <w:t>审计学</w:t>
            </w:r>
          </w:p>
        </w:tc>
        <w:tc>
          <w:tcPr>
            <w:tcW w:w="780" w:type="dxa"/>
            <w:shd w:val="clear" w:color="auto" w:fill="auto"/>
            <w:vAlign w:val="center"/>
          </w:tcPr>
          <w:p w14:paraId="23A23FA6">
            <w:pPr>
              <w:jc w:val="center"/>
              <w:rPr>
                <w:rFonts w:ascii="Times New Roman" w:hAnsi="Times New Roman" w:eastAsia="仿宋"/>
                <w:bCs/>
                <w:szCs w:val="21"/>
              </w:rPr>
            </w:pPr>
            <w:r>
              <w:rPr>
                <w:rFonts w:hint="eastAsia" w:ascii="Times New Roman" w:hAnsi="Times New Roman" w:eastAsia="仿宋"/>
                <w:bCs/>
                <w:szCs w:val="21"/>
              </w:rPr>
              <w:t>4</w:t>
            </w:r>
          </w:p>
        </w:tc>
        <w:tc>
          <w:tcPr>
            <w:tcW w:w="870" w:type="dxa"/>
            <w:vAlign w:val="center"/>
          </w:tcPr>
          <w:p w14:paraId="31968B9E">
            <w:pPr>
              <w:jc w:val="center"/>
              <w:rPr>
                <w:rFonts w:ascii="Times New Roman" w:hAnsi="Times New Roman" w:eastAsia="仿宋"/>
                <w:bCs/>
                <w:szCs w:val="21"/>
              </w:rPr>
            </w:pPr>
            <w:r>
              <w:rPr>
                <w:rFonts w:hint="eastAsia" w:ascii="Times New Roman" w:hAnsi="Times New Roman" w:eastAsia="仿宋"/>
                <w:bCs/>
                <w:szCs w:val="21"/>
              </w:rPr>
              <w:t>笔试</w:t>
            </w:r>
          </w:p>
        </w:tc>
        <w:tc>
          <w:tcPr>
            <w:tcW w:w="795" w:type="dxa"/>
            <w:vMerge w:val="continue"/>
          </w:tcPr>
          <w:p w14:paraId="27B102C3">
            <w:pPr>
              <w:rPr>
                <w:rFonts w:ascii="Times New Roman" w:hAnsi="Times New Roman" w:eastAsia="仿宋"/>
                <w:bCs/>
                <w:szCs w:val="21"/>
              </w:rPr>
            </w:pPr>
          </w:p>
        </w:tc>
        <w:tc>
          <w:tcPr>
            <w:tcW w:w="818" w:type="dxa"/>
            <w:shd w:val="clear" w:color="auto" w:fill="auto"/>
            <w:vAlign w:val="center"/>
          </w:tcPr>
          <w:p w14:paraId="2C44F129">
            <w:pPr>
              <w:rPr>
                <w:rFonts w:ascii="Times New Roman" w:hAnsi="Times New Roman" w:eastAsia="仿宋"/>
                <w:bCs/>
                <w:szCs w:val="21"/>
              </w:rPr>
            </w:pPr>
          </w:p>
        </w:tc>
      </w:tr>
      <w:tr w14:paraId="63E222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721" w:type="dxa"/>
            <w:vMerge w:val="continue"/>
            <w:shd w:val="clear" w:color="auto" w:fill="auto"/>
            <w:vAlign w:val="center"/>
          </w:tcPr>
          <w:p w14:paraId="6F427C78">
            <w:pPr>
              <w:jc w:val="center"/>
              <w:rPr>
                <w:rFonts w:ascii="Times New Roman" w:hAnsi="Times New Roman" w:eastAsia="仿宋"/>
                <w:bCs/>
                <w:szCs w:val="21"/>
              </w:rPr>
            </w:pPr>
          </w:p>
        </w:tc>
        <w:tc>
          <w:tcPr>
            <w:tcW w:w="552" w:type="dxa"/>
            <w:shd w:val="clear" w:color="auto" w:fill="auto"/>
            <w:vAlign w:val="center"/>
          </w:tcPr>
          <w:p w14:paraId="2DA56511">
            <w:pPr>
              <w:jc w:val="center"/>
              <w:rPr>
                <w:rFonts w:ascii="Times New Roman" w:hAnsi="Times New Roman" w:eastAsia="仿宋"/>
                <w:bCs/>
                <w:szCs w:val="21"/>
              </w:rPr>
            </w:pPr>
            <w:r>
              <w:rPr>
                <w:rFonts w:hint="eastAsia" w:ascii="Times New Roman" w:hAnsi="Times New Roman" w:eastAsia="仿宋"/>
                <w:bCs/>
                <w:szCs w:val="21"/>
              </w:rPr>
              <w:t>7</w:t>
            </w:r>
          </w:p>
        </w:tc>
        <w:tc>
          <w:tcPr>
            <w:tcW w:w="1008" w:type="dxa"/>
            <w:shd w:val="clear" w:color="auto" w:fill="auto"/>
            <w:vAlign w:val="center"/>
          </w:tcPr>
          <w:p w14:paraId="5B7C97D1">
            <w:pPr>
              <w:jc w:val="center"/>
              <w:rPr>
                <w:rFonts w:ascii="Times New Roman" w:hAnsi="Times New Roman" w:eastAsia="仿宋"/>
                <w:bCs/>
                <w:szCs w:val="21"/>
              </w:rPr>
            </w:pPr>
            <w:r>
              <w:rPr>
                <w:rFonts w:hint="eastAsia" w:ascii="Times New Roman" w:hAnsi="Times New Roman" w:eastAsia="仿宋"/>
                <w:bCs/>
                <w:szCs w:val="21"/>
              </w:rPr>
              <w:t>13140</w:t>
            </w:r>
          </w:p>
        </w:tc>
        <w:tc>
          <w:tcPr>
            <w:tcW w:w="2913" w:type="dxa"/>
            <w:shd w:val="clear" w:color="auto" w:fill="auto"/>
            <w:vAlign w:val="center"/>
          </w:tcPr>
          <w:p w14:paraId="1988D271">
            <w:pPr>
              <w:rPr>
                <w:rFonts w:ascii="Times New Roman" w:hAnsi="Times New Roman" w:eastAsia="仿宋"/>
                <w:bCs/>
                <w:szCs w:val="21"/>
              </w:rPr>
            </w:pPr>
            <w:r>
              <w:rPr>
                <w:rFonts w:hint="eastAsia" w:ascii="Times New Roman" w:hAnsi="Times New Roman" w:eastAsia="仿宋"/>
                <w:bCs/>
                <w:szCs w:val="21"/>
              </w:rPr>
              <w:t>财务会计（中级）</w:t>
            </w:r>
          </w:p>
        </w:tc>
        <w:tc>
          <w:tcPr>
            <w:tcW w:w="780" w:type="dxa"/>
            <w:shd w:val="clear" w:color="auto" w:fill="auto"/>
            <w:vAlign w:val="center"/>
          </w:tcPr>
          <w:p w14:paraId="07287E92">
            <w:pPr>
              <w:jc w:val="center"/>
              <w:rPr>
                <w:rFonts w:ascii="Times New Roman" w:hAnsi="Times New Roman" w:eastAsia="仿宋"/>
                <w:bCs/>
                <w:szCs w:val="21"/>
              </w:rPr>
            </w:pPr>
            <w:r>
              <w:rPr>
                <w:rFonts w:hint="eastAsia" w:ascii="Times New Roman" w:hAnsi="Times New Roman" w:eastAsia="仿宋"/>
                <w:bCs/>
                <w:szCs w:val="21"/>
              </w:rPr>
              <w:t>6</w:t>
            </w:r>
          </w:p>
        </w:tc>
        <w:tc>
          <w:tcPr>
            <w:tcW w:w="870" w:type="dxa"/>
            <w:vAlign w:val="center"/>
          </w:tcPr>
          <w:p w14:paraId="620839E2">
            <w:pPr>
              <w:jc w:val="center"/>
              <w:rPr>
                <w:rFonts w:ascii="Times New Roman" w:hAnsi="Times New Roman" w:eastAsia="仿宋"/>
                <w:bCs/>
                <w:szCs w:val="21"/>
              </w:rPr>
            </w:pPr>
            <w:r>
              <w:rPr>
                <w:rFonts w:hint="eastAsia" w:ascii="Times New Roman" w:hAnsi="Times New Roman" w:eastAsia="仿宋"/>
                <w:bCs/>
                <w:szCs w:val="21"/>
              </w:rPr>
              <w:t>笔试</w:t>
            </w:r>
          </w:p>
        </w:tc>
        <w:tc>
          <w:tcPr>
            <w:tcW w:w="795" w:type="dxa"/>
            <w:vMerge w:val="continue"/>
          </w:tcPr>
          <w:p w14:paraId="5AC31A7A">
            <w:pPr>
              <w:rPr>
                <w:rFonts w:ascii="Times New Roman" w:hAnsi="Times New Roman" w:eastAsia="仿宋"/>
                <w:bCs/>
                <w:szCs w:val="21"/>
              </w:rPr>
            </w:pPr>
          </w:p>
        </w:tc>
        <w:tc>
          <w:tcPr>
            <w:tcW w:w="818" w:type="dxa"/>
            <w:shd w:val="clear" w:color="auto" w:fill="auto"/>
            <w:vAlign w:val="center"/>
          </w:tcPr>
          <w:p w14:paraId="1A5BAD66">
            <w:pPr>
              <w:rPr>
                <w:rFonts w:ascii="Times New Roman" w:hAnsi="Times New Roman" w:eastAsia="仿宋"/>
                <w:bCs/>
                <w:szCs w:val="21"/>
              </w:rPr>
            </w:pPr>
          </w:p>
        </w:tc>
      </w:tr>
      <w:tr w14:paraId="14EAAC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721" w:type="dxa"/>
            <w:vMerge w:val="continue"/>
            <w:shd w:val="clear" w:color="auto" w:fill="auto"/>
            <w:vAlign w:val="center"/>
          </w:tcPr>
          <w:p w14:paraId="5718C161">
            <w:pPr>
              <w:rPr>
                <w:rFonts w:ascii="Times New Roman" w:hAnsi="Times New Roman" w:eastAsia="仿宋"/>
                <w:bCs/>
                <w:szCs w:val="21"/>
              </w:rPr>
            </w:pPr>
          </w:p>
        </w:tc>
        <w:tc>
          <w:tcPr>
            <w:tcW w:w="552" w:type="dxa"/>
            <w:shd w:val="clear" w:color="auto" w:fill="auto"/>
            <w:vAlign w:val="center"/>
          </w:tcPr>
          <w:p w14:paraId="7AE496C4">
            <w:pPr>
              <w:jc w:val="center"/>
              <w:rPr>
                <w:rFonts w:ascii="Times New Roman" w:hAnsi="Times New Roman" w:eastAsia="仿宋"/>
                <w:bCs/>
                <w:szCs w:val="21"/>
              </w:rPr>
            </w:pPr>
            <w:r>
              <w:rPr>
                <w:rFonts w:hint="eastAsia" w:ascii="Times New Roman" w:hAnsi="Times New Roman" w:eastAsia="仿宋"/>
                <w:bCs/>
                <w:szCs w:val="21"/>
              </w:rPr>
              <w:t>8</w:t>
            </w:r>
          </w:p>
        </w:tc>
        <w:tc>
          <w:tcPr>
            <w:tcW w:w="1008" w:type="dxa"/>
            <w:shd w:val="clear" w:color="auto" w:fill="auto"/>
            <w:vAlign w:val="center"/>
          </w:tcPr>
          <w:p w14:paraId="5B5431B6">
            <w:pPr>
              <w:jc w:val="center"/>
              <w:rPr>
                <w:rFonts w:ascii="Times New Roman" w:hAnsi="Times New Roman" w:eastAsia="仿宋"/>
                <w:bCs/>
                <w:szCs w:val="21"/>
              </w:rPr>
            </w:pPr>
            <w:r>
              <w:rPr>
                <w:rFonts w:hint="eastAsia" w:ascii="Times New Roman" w:hAnsi="Times New Roman" w:eastAsia="仿宋"/>
                <w:bCs/>
                <w:szCs w:val="21"/>
              </w:rPr>
              <w:t>0</w:t>
            </w:r>
            <w:r>
              <w:rPr>
                <w:rFonts w:ascii="Times New Roman" w:hAnsi="Times New Roman" w:eastAsia="仿宋"/>
                <w:bCs/>
                <w:szCs w:val="21"/>
              </w:rPr>
              <w:t>6213</w:t>
            </w:r>
          </w:p>
        </w:tc>
        <w:tc>
          <w:tcPr>
            <w:tcW w:w="2913" w:type="dxa"/>
            <w:shd w:val="clear" w:color="auto" w:fill="auto"/>
            <w:vAlign w:val="center"/>
          </w:tcPr>
          <w:p w14:paraId="54A61D24">
            <w:pPr>
              <w:rPr>
                <w:rFonts w:ascii="Times New Roman" w:hAnsi="Times New Roman" w:eastAsia="仿宋"/>
                <w:bCs/>
                <w:szCs w:val="21"/>
              </w:rPr>
            </w:pPr>
            <w:r>
              <w:rPr>
                <w:rFonts w:hint="eastAsia" w:ascii="Times New Roman" w:hAnsi="Times New Roman" w:eastAsia="仿宋"/>
                <w:bCs/>
                <w:szCs w:val="21"/>
              </w:rPr>
              <w:t>会计信息系统</w:t>
            </w:r>
          </w:p>
        </w:tc>
        <w:tc>
          <w:tcPr>
            <w:tcW w:w="780" w:type="dxa"/>
            <w:shd w:val="clear" w:color="auto" w:fill="auto"/>
            <w:vAlign w:val="center"/>
          </w:tcPr>
          <w:p w14:paraId="4E65328E">
            <w:pPr>
              <w:jc w:val="center"/>
              <w:rPr>
                <w:rFonts w:ascii="Times New Roman" w:hAnsi="Times New Roman" w:eastAsia="仿宋"/>
                <w:bCs/>
                <w:szCs w:val="21"/>
              </w:rPr>
            </w:pPr>
            <w:r>
              <w:rPr>
                <w:rFonts w:hint="eastAsia" w:ascii="Times New Roman" w:hAnsi="Times New Roman" w:eastAsia="仿宋"/>
                <w:bCs/>
                <w:szCs w:val="21"/>
              </w:rPr>
              <w:t>6</w:t>
            </w:r>
          </w:p>
        </w:tc>
        <w:tc>
          <w:tcPr>
            <w:tcW w:w="870" w:type="dxa"/>
            <w:vAlign w:val="center"/>
          </w:tcPr>
          <w:p w14:paraId="42C8419D">
            <w:pPr>
              <w:jc w:val="center"/>
              <w:rPr>
                <w:rFonts w:ascii="Times New Roman" w:hAnsi="Times New Roman" w:eastAsia="仿宋"/>
                <w:bCs/>
                <w:szCs w:val="21"/>
              </w:rPr>
            </w:pPr>
            <w:r>
              <w:rPr>
                <w:rFonts w:hint="eastAsia" w:ascii="Times New Roman" w:hAnsi="Times New Roman" w:eastAsia="仿宋"/>
                <w:bCs/>
                <w:szCs w:val="21"/>
              </w:rPr>
              <w:t>笔试</w:t>
            </w:r>
          </w:p>
        </w:tc>
        <w:tc>
          <w:tcPr>
            <w:tcW w:w="795" w:type="dxa"/>
            <w:vMerge w:val="continue"/>
          </w:tcPr>
          <w:p w14:paraId="6DA2AFE8">
            <w:pPr>
              <w:rPr>
                <w:rFonts w:ascii="Times New Roman" w:hAnsi="Times New Roman" w:eastAsia="仿宋"/>
                <w:bCs/>
                <w:szCs w:val="21"/>
              </w:rPr>
            </w:pPr>
          </w:p>
        </w:tc>
        <w:tc>
          <w:tcPr>
            <w:tcW w:w="818" w:type="dxa"/>
            <w:shd w:val="clear" w:color="auto" w:fill="auto"/>
            <w:vAlign w:val="center"/>
          </w:tcPr>
          <w:p w14:paraId="7D2CFD50">
            <w:pPr>
              <w:rPr>
                <w:rFonts w:ascii="Times New Roman" w:hAnsi="Times New Roman" w:eastAsia="仿宋"/>
                <w:bCs/>
                <w:szCs w:val="21"/>
              </w:rPr>
            </w:pPr>
          </w:p>
        </w:tc>
      </w:tr>
      <w:tr w14:paraId="4FAC9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721" w:type="dxa"/>
            <w:vMerge w:val="continue"/>
            <w:shd w:val="clear" w:color="auto" w:fill="auto"/>
            <w:vAlign w:val="center"/>
          </w:tcPr>
          <w:p w14:paraId="5DB21A0C">
            <w:pPr>
              <w:rPr>
                <w:rFonts w:ascii="Times New Roman" w:hAnsi="Times New Roman" w:eastAsia="仿宋"/>
                <w:bCs/>
                <w:szCs w:val="21"/>
              </w:rPr>
            </w:pPr>
          </w:p>
        </w:tc>
        <w:tc>
          <w:tcPr>
            <w:tcW w:w="552" w:type="dxa"/>
            <w:shd w:val="clear" w:color="auto" w:fill="auto"/>
            <w:vAlign w:val="center"/>
          </w:tcPr>
          <w:p w14:paraId="2B60A4B7">
            <w:pPr>
              <w:jc w:val="center"/>
              <w:rPr>
                <w:rFonts w:ascii="Times New Roman" w:hAnsi="Times New Roman" w:eastAsia="仿宋"/>
                <w:bCs/>
                <w:szCs w:val="21"/>
              </w:rPr>
            </w:pPr>
            <w:r>
              <w:rPr>
                <w:rFonts w:hint="eastAsia" w:ascii="Times New Roman" w:hAnsi="Times New Roman" w:eastAsia="仿宋"/>
                <w:bCs/>
                <w:szCs w:val="21"/>
              </w:rPr>
              <w:t>9</w:t>
            </w:r>
          </w:p>
        </w:tc>
        <w:tc>
          <w:tcPr>
            <w:tcW w:w="1008" w:type="dxa"/>
            <w:shd w:val="clear" w:color="auto" w:fill="auto"/>
            <w:vAlign w:val="center"/>
          </w:tcPr>
          <w:p w14:paraId="695FEBF7">
            <w:pPr>
              <w:jc w:val="center"/>
              <w:rPr>
                <w:rFonts w:ascii="Times New Roman" w:hAnsi="Times New Roman" w:eastAsia="仿宋"/>
                <w:bCs/>
                <w:szCs w:val="21"/>
              </w:rPr>
            </w:pPr>
            <w:r>
              <w:rPr>
                <w:rFonts w:hint="eastAsia" w:ascii="Times New Roman" w:hAnsi="Times New Roman" w:eastAsia="仿宋"/>
                <w:bCs/>
                <w:szCs w:val="21"/>
              </w:rPr>
              <w:t>13887</w:t>
            </w:r>
          </w:p>
        </w:tc>
        <w:tc>
          <w:tcPr>
            <w:tcW w:w="2913" w:type="dxa"/>
            <w:shd w:val="clear" w:color="auto" w:fill="auto"/>
            <w:vAlign w:val="center"/>
          </w:tcPr>
          <w:p w14:paraId="3D22ED98">
            <w:pPr>
              <w:rPr>
                <w:rFonts w:ascii="Times New Roman" w:hAnsi="Times New Roman" w:eastAsia="仿宋"/>
                <w:bCs/>
                <w:szCs w:val="21"/>
              </w:rPr>
            </w:pPr>
            <w:r>
              <w:rPr>
                <w:rFonts w:hint="eastAsia" w:ascii="Times New Roman" w:hAnsi="Times New Roman" w:eastAsia="仿宋"/>
                <w:bCs/>
                <w:szCs w:val="21"/>
              </w:rPr>
              <w:t>经济学原理（中级）</w:t>
            </w:r>
          </w:p>
        </w:tc>
        <w:tc>
          <w:tcPr>
            <w:tcW w:w="780" w:type="dxa"/>
            <w:shd w:val="clear" w:color="auto" w:fill="auto"/>
            <w:vAlign w:val="center"/>
          </w:tcPr>
          <w:p w14:paraId="344C5ADA">
            <w:pPr>
              <w:jc w:val="center"/>
              <w:rPr>
                <w:rFonts w:ascii="Times New Roman" w:hAnsi="Times New Roman" w:eastAsia="仿宋"/>
                <w:bCs/>
                <w:szCs w:val="21"/>
              </w:rPr>
            </w:pPr>
            <w:r>
              <w:rPr>
                <w:rFonts w:hint="eastAsia" w:ascii="Times New Roman" w:hAnsi="Times New Roman" w:eastAsia="仿宋"/>
                <w:bCs/>
                <w:szCs w:val="21"/>
              </w:rPr>
              <w:t>6</w:t>
            </w:r>
          </w:p>
        </w:tc>
        <w:tc>
          <w:tcPr>
            <w:tcW w:w="870" w:type="dxa"/>
            <w:vAlign w:val="center"/>
          </w:tcPr>
          <w:p w14:paraId="248DB195">
            <w:pPr>
              <w:jc w:val="center"/>
              <w:rPr>
                <w:rFonts w:ascii="Times New Roman" w:hAnsi="Times New Roman" w:eastAsia="仿宋"/>
                <w:bCs/>
                <w:szCs w:val="21"/>
              </w:rPr>
            </w:pPr>
            <w:r>
              <w:rPr>
                <w:rFonts w:hint="eastAsia" w:ascii="Times New Roman" w:hAnsi="Times New Roman" w:eastAsia="仿宋"/>
                <w:bCs/>
                <w:szCs w:val="21"/>
              </w:rPr>
              <w:t>笔试</w:t>
            </w:r>
          </w:p>
        </w:tc>
        <w:tc>
          <w:tcPr>
            <w:tcW w:w="795" w:type="dxa"/>
            <w:vMerge w:val="continue"/>
          </w:tcPr>
          <w:p w14:paraId="365D903D">
            <w:pPr>
              <w:rPr>
                <w:rFonts w:ascii="Times New Roman" w:hAnsi="Times New Roman" w:eastAsia="仿宋"/>
                <w:bCs/>
                <w:szCs w:val="21"/>
              </w:rPr>
            </w:pPr>
          </w:p>
        </w:tc>
        <w:tc>
          <w:tcPr>
            <w:tcW w:w="818" w:type="dxa"/>
            <w:shd w:val="clear" w:color="auto" w:fill="auto"/>
            <w:vAlign w:val="center"/>
          </w:tcPr>
          <w:p w14:paraId="33DEB372">
            <w:pPr>
              <w:rPr>
                <w:rFonts w:ascii="Times New Roman" w:hAnsi="Times New Roman" w:eastAsia="仿宋"/>
                <w:bCs/>
                <w:szCs w:val="21"/>
              </w:rPr>
            </w:pPr>
          </w:p>
        </w:tc>
      </w:tr>
      <w:tr w14:paraId="19DD50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721" w:type="dxa"/>
            <w:vMerge w:val="continue"/>
            <w:shd w:val="clear" w:color="auto" w:fill="auto"/>
            <w:vAlign w:val="center"/>
          </w:tcPr>
          <w:p w14:paraId="1CF79480">
            <w:pPr>
              <w:rPr>
                <w:rFonts w:ascii="Times New Roman" w:hAnsi="Times New Roman" w:eastAsia="仿宋"/>
                <w:bCs/>
                <w:szCs w:val="21"/>
              </w:rPr>
            </w:pPr>
          </w:p>
        </w:tc>
        <w:tc>
          <w:tcPr>
            <w:tcW w:w="552" w:type="dxa"/>
            <w:shd w:val="clear" w:color="auto" w:fill="auto"/>
            <w:vAlign w:val="center"/>
          </w:tcPr>
          <w:p w14:paraId="62EF9287">
            <w:pPr>
              <w:jc w:val="center"/>
              <w:rPr>
                <w:rFonts w:ascii="Times New Roman" w:hAnsi="Times New Roman" w:eastAsia="仿宋"/>
                <w:bCs/>
                <w:szCs w:val="21"/>
              </w:rPr>
            </w:pPr>
            <w:r>
              <w:rPr>
                <w:rFonts w:hint="eastAsia" w:ascii="Times New Roman" w:hAnsi="Times New Roman" w:eastAsia="仿宋"/>
                <w:bCs/>
                <w:szCs w:val="21"/>
              </w:rPr>
              <w:t>10</w:t>
            </w:r>
          </w:p>
        </w:tc>
        <w:tc>
          <w:tcPr>
            <w:tcW w:w="1008" w:type="dxa"/>
            <w:shd w:val="clear" w:color="auto" w:fill="auto"/>
            <w:vAlign w:val="center"/>
          </w:tcPr>
          <w:p w14:paraId="4B595E13">
            <w:pPr>
              <w:jc w:val="center"/>
              <w:rPr>
                <w:rFonts w:ascii="Times New Roman" w:hAnsi="Times New Roman" w:eastAsia="仿宋"/>
                <w:bCs/>
                <w:szCs w:val="21"/>
              </w:rPr>
            </w:pPr>
            <w:r>
              <w:rPr>
                <w:rFonts w:hint="eastAsia" w:ascii="Times New Roman" w:hAnsi="Times New Roman" w:eastAsia="仿宋"/>
                <w:bCs/>
                <w:szCs w:val="21"/>
              </w:rPr>
              <w:t>13683</w:t>
            </w:r>
          </w:p>
        </w:tc>
        <w:tc>
          <w:tcPr>
            <w:tcW w:w="2913" w:type="dxa"/>
            <w:shd w:val="clear" w:color="auto" w:fill="auto"/>
            <w:vAlign w:val="center"/>
          </w:tcPr>
          <w:p w14:paraId="76488CCC">
            <w:pPr>
              <w:rPr>
                <w:rFonts w:ascii="Times New Roman" w:hAnsi="Times New Roman" w:eastAsia="仿宋"/>
                <w:bCs/>
                <w:szCs w:val="21"/>
              </w:rPr>
            </w:pPr>
            <w:r>
              <w:rPr>
                <w:rFonts w:hint="eastAsia" w:ascii="Times New Roman" w:hAnsi="Times New Roman" w:eastAsia="仿宋"/>
                <w:bCs/>
                <w:szCs w:val="21"/>
              </w:rPr>
              <w:t>管理学原理（中级）</w:t>
            </w:r>
          </w:p>
        </w:tc>
        <w:tc>
          <w:tcPr>
            <w:tcW w:w="780" w:type="dxa"/>
            <w:shd w:val="clear" w:color="auto" w:fill="auto"/>
            <w:vAlign w:val="center"/>
          </w:tcPr>
          <w:p w14:paraId="3CA9534D">
            <w:pPr>
              <w:jc w:val="center"/>
              <w:rPr>
                <w:rFonts w:ascii="Times New Roman" w:hAnsi="Times New Roman" w:eastAsia="仿宋"/>
                <w:bCs/>
                <w:szCs w:val="21"/>
              </w:rPr>
            </w:pPr>
            <w:r>
              <w:rPr>
                <w:rFonts w:hint="eastAsia" w:ascii="Times New Roman" w:hAnsi="Times New Roman" w:eastAsia="仿宋"/>
                <w:bCs/>
                <w:szCs w:val="21"/>
              </w:rPr>
              <w:t>6</w:t>
            </w:r>
          </w:p>
        </w:tc>
        <w:tc>
          <w:tcPr>
            <w:tcW w:w="870" w:type="dxa"/>
            <w:vAlign w:val="center"/>
          </w:tcPr>
          <w:p w14:paraId="5BBF28BD">
            <w:pPr>
              <w:jc w:val="center"/>
              <w:rPr>
                <w:rFonts w:ascii="Times New Roman" w:hAnsi="Times New Roman" w:eastAsia="仿宋"/>
                <w:bCs/>
                <w:szCs w:val="21"/>
              </w:rPr>
            </w:pPr>
            <w:r>
              <w:rPr>
                <w:rFonts w:hint="eastAsia" w:ascii="Times New Roman" w:hAnsi="Times New Roman" w:eastAsia="仿宋"/>
                <w:bCs/>
                <w:szCs w:val="21"/>
              </w:rPr>
              <w:t>笔试</w:t>
            </w:r>
          </w:p>
        </w:tc>
        <w:tc>
          <w:tcPr>
            <w:tcW w:w="795" w:type="dxa"/>
            <w:vMerge w:val="continue"/>
          </w:tcPr>
          <w:p w14:paraId="2E60C6D6">
            <w:pPr>
              <w:rPr>
                <w:rFonts w:ascii="Times New Roman" w:hAnsi="Times New Roman" w:eastAsia="仿宋"/>
                <w:bCs/>
                <w:szCs w:val="21"/>
              </w:rPr>
            </w:pPr>
          </w:p>
        </w:tc>
        <w:tc>
          <w:tcPr>
            <w:tcW w:w="818" w:type="dxa"/>
            <w:shd w:val="clear" w:color="auto" w:fill="auto"/>
            <w:vAlign w:val="center"/>
          </w:tcPr>
          <w:p w14:paraId="35074705">
            <w:pPr>
              <w:rPr>
                <w:rFonts w:ascii="Times New Roman" w:hAnsi="Times New Roman" w:eastAsia="仿宋"/>
                <w:bCs/>
                <w:szCs w:val="21"/>
              </w:rPr>
            </w:pPr>
          </w:p>
        </w:tc>
      </w:tr>
      <w:tr w14:paraId="3356B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721" w:type="dxa"/>
            <w:vMerge w:val="continue"/>
            <w:shd w:val="clear" w:color="auto" w:fill="auto"/>
            <w:vAlign w:val="center"/>
          </w:tcPr>
          <w:p w14:paraId="3B04F7BB">
            <w:pPr>
              <w:rPr>
                <w:rFonts w:ascii="Times New Roman" w:hAnsi="Times New Roman" w:eastAsia="仿宋"/>
                <w:bCs/>
                <w:szCs w:val="21"/>
              </w:rPr>
            </w:pPr>
          </w:p>
        </w:tc>
        <w:tc>
          <w:tcPr>
            <w:tcW w:w="552" w:type="dxa"/>
            <w:shd w:val="clear" w:color="auto" w:fill="auto"/>
            <w:vAlign w:val="center"/>
          </w:tcPr>
          <w:p w14:paraId="00391CB1">
            <w:pPr>
              <w:jc w:val="center"/>
              <w:rPr>
                <w:rFonts w:ascii="Times New Roman" w:hAnsi="Times New Roman" w:eastAsia="仿宋"/>
                <w:bCs/>
                <w:szCs w:val="21"/>
              </w:rPr>
            </w:pPr>
            <w:r>
              <w:rPr>
                <w:rFonts w:hint="eastAsia" w:ascii="Times New Roman" w:hAnsi="Times New Roman" w:eastAsia="仿宋"/>
                <w:bCs/>
                <w:szCs w:val="21"/>
              </w:rPr>
              <w:t>11</w:t>
            </w:r>
          </w:p>
        </w:tc>
        <w:tc>
          <w:tcPr>
            <w:tcW w:w="1008" w:type="dxa"/>
            <w:shd w:val="clear" w:color="auto" w:fill="auto"/>
            <w:vAlign w:val="center"/>
          </w:tcPr>
          <w:p w14:paraId="4B4A7176">
            <w:pPr>
              <w:jc w:val="center"/>
              <w:rPr>
                <w:rFonts w:ascii="Times New Roman" w:hAnsi="Times New Roman" w:eastAsia="仿宋"/>
                <w:bCs/>
                <w:szCs w:val="21"/>
              </w:rPr>
            </w:pPr>
            <w:r>
              <w:rPr>
                <w:rFonts w:hint="eastAsia" w:ascii="Times New Roman" w:hAnsi="Times New Roman" w:eastAsia="仿宋"/>
                <w:bCs/>
                <w:szCs w:val="21"/>
              </w:rPr>
              <w:t>08119</w:t>
            </w:r>
          </w:p>
        </w:tc>
        <w:tc>
          <w:tcPr>
            <w:tcW w:w="2913" w:type="dxa"/>
            <w:shd w:val="clear" w:color="auto" w:fill="auto"/>
            <w:vAlign w:val="center"/>
          </w:tcPr>
          <w:p w14:paraId="18BF6A29">
            <w:pPr>
              <w:rPr>
                <w:rFonts w:ascii="Times New Roman" w:hAnsi="Times New Roman" w:eastAsia="仿宋"/>
                <w:bCs/>
                <w:szCs w:val="21"/>
              </w:rPr>
            </w:pPr>
            <w:r>
              <w:rPr>
                <w:rFonts w:hint="eastAsia" w:ascii="Times New Roman" w:hAnsi="Times New Roman" w:eastAsia="仿宋"/>
                <w:bCs/>
                <w:szCs w:val="21"/>
              </w:rPr>
              <w:t>管理会计</w:t>
            </w:r>
          </w:p>
        </w:tc>
        <w:tc>
          <w:tcPr>
            <w:tcW w:w="780" w:type="dxa"/>
            <w:shd w:val="clear" w:color="auto" w:fill="auto"/>
            <w:vAlign w:val="center"/>
          </w:tcPr>
          <w:p w14:paraId="69372B1A">
            <w:pPr>
              <w:jc w:val="center"/>
              <w:rPr>
                <w:rFonts w:ascii="Times New Roman" w:hAnsi="Times New Roman" w:eastAsia="仿宋"/>
                <w:bCs/>
                <w:szCs w:val="21"/>
              </w:rPr>
            </w:pPr>
            <w:r>
              <w:rPr>
                <w:rFonts w:hint="eastAsia" w:ascii="Times New Roman" w:hAnsi="Times New Roman" w:eastAsia="仿宋"/>
                <w:bCs/>
                <w:szCs w:val="21"/>
              </w:rPr>
              <w:t>5</w:t>
            </w:r>
          </w:p>
        </w:tc>
        <w:tc>
          <w:tcPr>
            <w:tcW w:w="870" w:type="dxa"/>
            <w:vAlign w:val="center"/>
          </w:tcPr>
          <w:p w14:paraId="3092D01E">
            <w:pPr>
              <w:jc w:val="center"/>
              <w:rPr>
                <w:rFonts w:ascii="Times New Roman" w:hAnsi="Times New Roman" w:eastAsia="仿宋"/>
                <w:bCs/>
                <w:szCs w:val="21"/>
              </w:rPr>
            </w:pPr>
            <w:r>
              <w:rPr>
                <w:rFonts w:hint="eastAsia" w:ascii="Times New Roman" w:hAnsi="Times New Roman" w:eastAsia="仿宋"/>
                <w:bCs/>
                <w:szCs w:val="21"/>
              </w:rPr>
              <w:t>笔试</w:t>
            </w:r>
          </w:p>
        </w:tc>
        <w:tc>
          <w:tcPr>
            <w:tcW w:w="795" w:type="dxa"/>
            <w:vMerge w:val="continue"/>
          </w:tcPr>
          <w:p w14:paraId="3A2E8BF4">
            <w:pPr>
              <w:rPr>
                <w:rFonts w:ascii="Times New Roman" w:hAnsi="Times New Roman" w:eastAsia="仿宋"/>
                <w:bCs/>
                <w:szCs w:val="21"/>
              </w:rPr>
            </w:pPr>
          </w:p>
        </w:tc>
        <w:tc>
          <w:tcPr>
            <w:tcW w:w="818" w:type="dxa"/>
            <w:shd w:val="clear" w:color="auto" w:fill="auto"/>
            <w:vAlign w:val="center"/>
          </w:tcPr>
          <w:p w14:paraId="3967E50F">
            <w:pPr>
              <w:rPr>
                <w:rFonts w:ascii="Times New Roman" w:hAnsi="Times New Roman" w:eastAsia="仿宋"/>
                <w:bCs/>
                <w:szCs w:val="21"/>
              </w:rPr>
            </w:pPr>
          </w:p>
        </w:tc>
      </w:tr>
      <w:tr w14:paraId="28BA4A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721" w:type="dxa"/>
            <w:vMerge w:val="restart"/>
            <w:shd w:val="clear" w:color="auto" w:fill="auto"/>
            <w:vAlign w:val="center"/>
          </w:tcPr>
          <w:p w14:paraId="772C5D9B">
            <w:pPr>
              <w:jc w:val="center"/>
              <w:rPr>
                <w:rFonts w:ascii="Times New Roman" w:hAnsi="Times New Roman" w:eastAsia="仿宋"/>
                <w:bCs/>
                <w:szCs w:val="21"/>
              </w:rPr>
            </w:pPr>
            <w:r>
              <w:rPr>
                <w:rFonts w:hint="eastAsia" w:ascii="Times New Roman" w:hAnsi="Times New Roman" w:eastAsia="仿宋"/>
                <w:bCs/>
                <w:szCs w:val="21"/>
              </w:rPr>
              <w:t>推</w:t>
            </w:r>
          </w:p>
          <w:p w14:paraId="2C2B25E4">
            <w:pPr>
              <w:jc w:val="center"/>
              <w:rPr>
                <w:rFonts w:ascii="Times New Roman" w:hAnsi="Times New Roman" w:eastAsia="仿宋"/>
                <w:bCs/>
                <w:szCs w:val="21"/>
              </w:rPr>
            </w:pPr>
            <w:r>
              <w:rPr>
                <w:rFonts w:hint="eastAsia" w:ascii="Times New Roman" w:hAnsi="Times New Roman" w:eastAsia="仿宋"/>
                <w:bCs/>
                <w:szCs w:val="21"/>
              </w:rPr>
              <w:t>荐</w:t>
            </w:r>
          </w:p>
          <w:p w14:paraId="6E6AD33D">
            <w:pPr>
              <w:jc w:val="center"/>
              <w:rPr>
                <w:rFonts w:ascii="Times New Roman" w:hAnsi="Times New Roman" w:eastAsia="仿宋"/>
                <w:bCs/>
                <w:szCs w:val="21"/>
              </w:rPr>
            </w:pPr>
            <w:r>
              <w:rPr>
                <w:rFonts w:hint="eastAsia" w:ascii="Times New Roman" w:hAnsi="Times New Roman" w:eastAsia="仿宋"/>
                <w:bCs/>
                <w:szCs w:val="21"/>
              </w:rPr>
              <w:t>选</w:t>
            </w:r>
          </w:p>
          <w:p w14:paraId="24CD07DD">
            <w:pPr>
              <w:jc w:val="center"/>
              <w:rPr>
                <w:rFonts w:ascii="Times New Roman" w:hAnsi="Times New Roman" w:eastAsia="仿宋"/>
                <w:bCs/>
                <w:szCs w:val="21"/>
              </w:rPr>
            </w:pPr>
            <w:r>
              <w:rPr>
                <w:rFonts w:hint="eastAsia" w:ascii="Times New Roman" w:hAnsi="Times New Roman" w:eastAsia="仿宋"/>
                <w:bCs/>
                <w:szCs w:val="21"/>
              </w:rPr>
              <w:t>考</w:t>
            </w:r>
          </w:p>
          <w:p w14:paraId="7AA0EEFE">
            <w:pPr>
              <w:jc w:val="center"/>
              <w:rPr>
                <w:rFonts w:ascii="Times New Roman" w:hAnsi="Times New Roman" w:eastAsia="仿宋"/>
                <w:bCs/>
                <w:szCs w:val="21"/>
              </w:rPr>
            </w:pPr>
            <w:r>
              <w:rPr>
                <w:rFonts w:hint="eastAsia" w:ascii="Times New Roman" w:hAnsi="Times New Roman" w:eastAsia="仿宋"/>
                <w:bCs/>
                <w:szCs w:val="21"/>
              </w:rPr>
              <w:t>课</w:t>
            </w:r>
          </w:p>
        </w:tc>
        <w:tc>
          <w:tcPr>
            <w:tcW w:w="552" w:type="dxa"/>
            <w:shd w:val="clear" w:color="auto" w:fill="auto"/>
            <w:vAlign w:val="center"/>
          </w:tcPr>
          <w:p w14:paraId="65A343A8">
            <w:pPr>
              <w:jc w:val="center"/>
              <w:rPr>
                <w:rFonts w:ascii="Times New Roman" w:hAnsi="Times New Roman" w:eastAsia="仿宋"/>
                <w:bCs/>
                <w:szCs w:val="21"/>
              </w:rPr>
            </w:pPr>
            <w:r>
              <w:rPr>
                <w:rFonts w:hint="eastAsia" w:ascii="Times New Roman" w:hAnsi="Times New Roman" w:eastAsia="仿宋"/>
                <w:bCs/>
                <w:szCs w:val="21"/>
              </w:rPr>
              <w:t>12</w:t>
            </w:r>
          </w:p>
        </w:tc>
        <w:tc>
          <w:tcPr>
            <w:tcW w:w="1008" w:type="dxa"/>
            <w:shd w:val="clear" w:color="auto" w:fill="auto"/>
            <w:vAlign w:val="center"/>
          </w:tcPr>
          <w:p w14:paraId="4FDB0BD3">
            <w:pPr>
              <w:jc w:val="center"/>
              <w:rPr>
                <w:rFonts w:ascii="Times New Roman" w:hAnsi="Times New Roman" w:eastAsia="仿宋"/>
                <w:bCs/>
                <w:szCs w:val="21"/>
              </w:rPr>
            </w:pPr>
            <w:r>
              <w:rPr>
                <w:rFonts w:hint="eastAsia" w:ascii="Times New Roman" w:hAnsi="Times New Roman" w:eastAsia="仿宋"/>
                <w:bCs/>
                <w:szCs w:val="21"/>
              </w:rPr>
              <w:t>13143</w:t>
            </w:r>
          </w:p>
        </w:tc>
        <w:tc>
          <w:tcPr>
            <w:tcW w:w="2913" w:type="dxa"/>
            <w:shd w:val="clear" w:color="auto" w:fill="auto"/>
            <w:vAlign w:val="center"/>
          </w:tcPr>
          <w:p w14:paraId="4B35A06B">
            <w:pPr>
              <w:rPr>
                <w:rFonts w:ascii="Times New Roman" w:hAnsi="Times New Roman" w:eastAsia="仿宋"/>
                <w:bCs/>
                <w:szCs w:val="21"/>
              </w:rPr>
            </w:pPr>
            <w:r>
              <w:rPr>
                <w:rFonts w:hint="eastAsia" w:ascii="Times New Roman" w:hAnsi="Times New Roman" w:eastAsia="仿宋"/>
                <w:bCs/>
                <w:szCs w:val="21"/>
              </w:rPr>
              <w:t>税法</w:t>
            </w:r>
          </w:p>
        </w:tc>
        <w:tc>
          <w:tcPr>
            <w:tcW w:w="780" w:type="dxa"/>
            <w:shd w:val="clear" w:color="auto" w:fill="auto"/>
            <w:vAlign w:val="center"/>
          </w:tcPr>
          <w:p w14:paraId="132E8F5B">
            <w:pPr>
              <w:jc w:val="center"/>
              <w:rPr>
                <w:rFonts w:ascii="Times New Roman" w:hAnsi="Times New Roman" w:eastAsia="仿宋"/>
                <w:bCs/>
                <w:szCs w:val="21"/>
              </w:rPr>
            </w:pPr>
            <w:r>
              <w:rPr>
                <w:rFonts w:hint="eastAsia" w:ascii="Times New Roman" w:hAnsi="Times New Roman" w:eastAsia="仿宋"/>
                <w:bCs/>
                <w:szCs w:val="21"/>
              </w:rPr>
              <w:t>5</w:t>
            </w:r>
          </w:p>
        </w:tc>
        <w:tc>
          <w:tcPr>
            <w:tcW w:w="870" w:type="dxa"/>
            <w:vAlign w:val="center"/>
          </w:tcPr>
          <w:p w14:paraId="13AF661B">
            <w:pPr>
              <w:jc w:val="center"/>
              <w:rPr>
                <w:rFonts w:ascii="Times New Roman" w:hAnsi="Times New Roman" w:eastAsia="仿宋"/>
                <w:bCs/>
                <w:szCs w:val="21"/>
              </w:rPr>
            </w:pPr>
            <w:r>
              <w:rPr>
                <w:rFonts w:hint="eastAsia" w:ascii="Times New Roman" w:hAnsi="Times New Roman" w:eastAsia="仿宋"/>
                <w:bCs/>
                <w:szCs w:val="21"/>
              </w:rPr>
              <w:t>笔试</w:t>
            </w:r>
          </w:p>
        </w:tc>
        <w:tc>
          <w:tcPr>
            <w:tcW w:w="795" w:type="dxa"/>
            <w:vMerge w:val="restart"/>
            <w:vAlign w:val="center"/>
          </w:tcPr>
          <w:p w14:paraId="5E76B07B">
            <w:pPr>
              <w:jc w:val="center"/>
              <w:rPr>
                <w:rFonts w:ascii="Times New Roman" w:hAnsi="Times New Roman" w:eastAsia="仿宋"/>
                <w:bCs/>
                <w:szCs w:val="21"/>
              </w:rPr>
            </w:pPr>
            <w:r>
              <w:rPr>
                <w:rFonts w:hint="eastAsia" w:ascii="Times New Roman" w:hAnsi="Times New Roman" w:eastAsia="仿宋"/>
                <w:bCs/>
                <w:szCs w:val="21"/>
              </w:rPr>
              <w:t>选</w:t>
            </w:r>
          </w:p>
          <w:p w14:paraId="78FA9D8A">
            <w:pPr>
              <w:jc w:val="center"/>
              <w:rPr>
                <w:rFonts w:ascii="Times New Roman" w:hAnsi="Times New Roman" w:eastAsia="仿宋"/>
                <w:bCs/>
                <w:szCs w:val="21"/>
              </w:rPr>
            </w:pPr>
          </w:p>
          <w:p w14:paraId="2F17F818">
            <w:pPr>
              <w:jc w:val="center"/>
              <w:rPr>
                <w:rFonts w:ascii="Times New Roman" w:hAnsi="Times New Roman" w:eastAsia="仿宋"/>
                <w:bCs/>
                <w:szCs w:val="21"/>
              </w:rPr>
            </w:pPr>
            <w:r>
              <w:rPr>
                <w:rFonts w:hint="eastAsia" w:ascii="Times New Roman" w:hAnsi="Times New Roman" w:eastAsia="仿宋"/>
                <w:bCs/>
                <w:szCs w:val="21"/>
              </w:rPr>
              <w:t>考</w:t>
            </w:r>
          </w:p>
        </w:tc>
        <w:tc>
          <w:tcPr>
            <w:tcW w:w="818" w:type="dxa"/>
            <w:vMerge w:val="restart"/>
            <w:shd w:val="clear" w:color="auto" w:fill="auto"/>
            <w:vAlign w:val="center"/>
          </w:tcPr>
          <w:p w14:paraId="41A02704">
            <w:pPr>
              <w:jc w:val="left"/>
              <w:rPr>
                <w:rFonts w:ascii="Times New Roman" w:hAnsi="Times New Roman" w:eastAsia="仿宋"/>
                <w:bCs/>
                <w:szCs w:val="21"/>
              </w:rPr>
            </w:pPr>
            <w:r>
              <w:rPr>
                <w:rFonts w:hint="eastAsia" w:ascii="Times New Roman" w:hAnsi="Times New Roman" w:eastAsia="仿宋"/>
                <w:bCs/>
                <w:szCs w:val="21"/>
              </w:rPr>
              <w:t>选考</w:t>
            </w:r>
            <w:r>
              <w:rPr>
                <w:rFonts w:ascii="Times New Roman" w:hAnsi="Times New Roman" w:eastAsia="仿宋"/>
                <w:bCs/>
                <w:szCs w:val="21"/>
              </w:rPr>
              <w:t>不少于</w:t>
            </w:r>
            <w:r>
              <w:rPr>
                <w:rFonts w:hint="eastAsia" w:ascii="Times New Roman" w:hAnsi="Times New Roman" w:eastAsia="仿宋"/>
                <w:bCs/>
                <w:szCs w:val="21"/>
              </w:rPr>
              <w:t>4门</w:t>
            </w:r>
            <w:r>
              <w:rPr>
                <w:rFonts w:ascii="Times New Roman" w:hAnsi="Times New Roman" w:eastAsia="仿宋"/>
                <w:bCs/>
                <w:szCs w:val="21"/>
              </w:rPr>
              <w:t>课程，不低于</w:t>
            </w:r>
            <w:r>
              <w:rPr>
                <w:rFonts w:hint="eastAsia" w:ascii="Times New Roman" w:hAnsi="Times New Roman" w:eastAsia="仿宋"/>
                <w:bCs/>
                <w:szCs w:val="21"/>
              </w:rPr>
              <w:t>20学分</w:t>
            </w:r>
          </w:p>
        </w:tc>
      </w:tr>
      <w:tr w14:paraId="2EDB2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721" w:type="dxa"/>
            <w:vMerge w:val="continue"/>
            <w:shd w:val="clear" w:color="auto" w:fill="auto"/>
            <w:vAlign w:val="center"/>
          </w:tcPr>
          <w:p w14:paraId="697C6D18">
            <w:pPr>
              <w:jc w:val="center"/>
              <w:rPr>
                <w:rFonts w:ascii="Times New Roman" w:hAnsi="Times New Roman" w:eastAsia="仿宋"/>
                <w:bCs/>
                <w:szCs w:val="21"/>
              </w:rPr>
            </w:pPr>
          </w:p>
        </w:tc>
        <w:tc>
          <w:tcPr>
            <w:tcW w:w="552" w:type="dxa"/>
            <w:shd w:val="clear" w:color="auto" w:fill="auto"/>
            <w:vAlign w:val="center"/>
          </w:tcPr>
          <w:p w14:paraId="18432766">
            <w:pPr>
              <w:jc w:val="center"/>
              <w:rPr>
                <w:rFonts w:ascii="Times New Roman" w:hAnsi="Times New Roman" w:eastAsia="仿宋"/>
                <w:bCs/>
                <w:szCs w:val="21"/>
              </w:rPr>
            </w:pPr>
            <w:r>
              <w:rPr>
                <w:rFonts w:hint="eastAsia" w:ascii="Times New Roman" w:hAnsi="Times New Roman" w:eastAsia="仿宋"/>
                <w:bCs/>
                <w:szCs w:val="21"/>
              </w:rPr>
              <w:t>13</w:t>
            </w:r>
          </w:p>
        </w:tc>
        <w:tc>
          <w:tcPr>
            <w:tcW w:w="1008" w:type="dxa"/>
            <w:shd w:val="clear" w:color="auto" w:fill="auto"/>
            <w:vAlign w:val="center"/>
          </w:tcPr>
          <w:p w14:paraId="4F606610">
            <w:pPr>
              <w:jc w:val="center"/>
              <w:rPr>
                <w:rFonts w:ascii="Times New Roman" w:hAnsi="Times New Roman" w:eastAsia="仿宋"/>
                <w:bCs/>
                <w:szCs w:val="21"/>
              </w:rPr>
            </w:pPr>
            <w:r>
              <w:rPr>
                <w:rFonts w:hint="eastAsia" w:ascii="Times New Roman" w:hAnsi="Times New Roman" w:eastAsia="仿宋"/>
                <w:bCs/>
                <w:szCs w:val="21"/>
              </w:rPr>
              <w:t>13141</w:t>
            </w:r>
          </w:p>
        </w:tc>
        <w:tc>
          <w:tcPr>
            <w:tcW w:w="2913" w:type="dxa"/>
            <w:shd w:val="clear" w:color="auto" w:fill="auto"/>
            <w:vAlign w:val="center"/>
          </w:tcPr>
          <w:p w14:paraId="0DC01011">
            <w:pPr>
              <w:rPr>
                <w:rFonts w:ascii="Times New Roman" w:hAnsi="Times New Roman" w:eastAsia="仿宋"/>
                <w:bCs/>
                <w:szCs w:val="21"/>
              </w:rPr>
            </w:pPr>
            <w:r>
              <w:rPr>
                <w:rFonts w:hint="eastAsia" w:ascii="Times New Roman" w:hAnsi="Times New Roman" w:eastAsia="仿宋"/>
                <w:bCs/>
                <w:szCs w:val="21"/>
              </w:rPr>
              <w:t>财务报表分析</w:t>
            </w:r>
          </w:p>
        </w:tc>
        <w:tc>
          <w:tcPr>
            <w:tcW w:w="780" w:type="dxa"/>
            <w:shd w:val="clear" w:color="auto" w:fill="auto"/>
            <w:vAlign w:val="center"/>
          </w:tcPr>
          <w:p w14:paraId="18E3DBCC">
            <w:pPr>
              <w:jc w:val="center"/>
              <w:rPr>
                <w:rFonts w:ascii="Times New Roman" w:hAnsi="Times New Roman" w:eastAsia="仿宋"/>
                <w:bCs/>
                <w:szCs w:val="21"/>
              </w:rPr>
            </w:pPr>
            <w:r>
              <w:rPr>
                <w:rFonts w:hint="eastAsia" w:ascii="Times New Roman" w:hAnsi="Times New Roman" w:eastAsia="仿宋"/>
                <w:bCs/>
                <w:szCs w:val="21"/>
              </w:rPr>
              <w:t>5</w:t>
            </w:r>
          </w:p>
        </w:tc>
        <w:tc>
          <w:tcPr>
            <w:tcW w:w="870" w:type="dxa"/>
            <w:vAlign w:val="center"/>
          </w:tcPr>
          <w:p w14:paraId="523AB788">
            <w:pPr>
              <w:jc w:val="center"/>
              <w:rPr>
                <w:rFonts w:ascii="Times New Roman" w:hAnsi="Times New Roman" w:eastAsia="仿宋"/>
                <w:bCs/>
                <w:szCs w:val="21"/>
              </w:rPr>
            </w:pPr>
            <w:r>
              <w:rPr>
                <w:rFonts w:hint="eastAsia" w:ascii="Times New Roman" w:hAnsi="Times New Roman" w:eastAsia="仿宋"/>
                <w:bCs/>
                <w:szCs w:val="21"/>
              </w:rPr>
              <w:t>笔试</w:t>
            </w:r>
          </w:p>
        </w:tc>
        <w:tc>
          <w:tcPr>
            <w:tcW w:w="795" w:type="dxa"/>
            <w:vMerge w:val="continue"/>
          </w:tcPr>
          <w:p w14:paraId="2807F535">
            <w:pPr>
              <w:jc w:val="center"/>
              <w:rPr>
                <w:rFonts w:ascii="Times New Roman" w:hAnsi="Times New Roman" w:eastAsia="仿宋"/>
                <w:bCs/>
                <w:szCs w:val="21"/>
              </w:rPr>
            </w:pPr>
          </w:p>
        </w:tc>
        <w:tc>
          <w:tcPr>
            <w:tcW w:w="818" w:type="dxa"/>
            <w:vMerge w:val="continue"/>
            <w:shd w:val="clear" w:color="auto" w:fill="auto"/>
            <w:vAlign w:val="center"/>
          </w:tcPr>
          <w:p w14:paraId="5EBC8B1C">
            <w:pPr>
              <w:rPr>
                <w:rFonts w:ascii="Times New Roman" w:hAnsi="Times New Roman" w:eastAsia="仿宋"/>
                <w:bCs/>
                <w:szCs w:val="21"/>
              </w:rPr>
            </w:pPr>
          </w:p>
        </w:tc>
      </w:tr>
      <w:tr w14:paraId="09DDE6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721" w:type="dxa"/>
            <w:vMerge w:val="continue"/>
            <w:shd w:val="clear" w:color="auto" w:fill="auto"/>
            <w:vAlign w:val="center"/>
          </w:tcPr>
          <w:p w14:paraId="3E97DD8A">
            <w:pPr>
              <w:jc w:val="center"/>
              <w:rPr>
                <w:rFonts w:ascii="Times New Roman" w:hAnsi="Times New Roman" w:eastAsia="仿宋"/>
                <w:bCs/>
                <w:szCs w:val="21"/>
              </w:rPr>
            </w:pPr>
          </w:p>
        </w:tc>
        <w:tc>
          <w:tcPr>
            <w:tcW w:w="552" w:type="dxa"/>
            <w:shd w:val="clear" w:color="auto" w:fill="auto"/>
            <w:vAlign w:val="center"/>
          </w:tcPr>
          <w:p w14:paraId="6EBCAD3E">
            <w:pPr>
              <w:jc w:val="center"/>
              <w:rPr>
                <w:rFonts w:ascii="Times New Roman" w:hAnsi="Times New Roman" w:eastAsia="仿宋"/>
                <w:bCs/>
                <w:szCs w:val="21"/>
              </w:rPr>
            </w:pPr>
            <w:r>
              <w:rPr>
                <w:rFonts w:hint="eastAsia" w:ascii="Times New Roman" w:hAnsi="Times New Roman" w:eastAsia="仿宋"/>
                <w:bCs/>
                <w:szCs w:val="21"/>
              </w:rPr>
              <w:t>14</w:t>
            </w:r>
          </w:p>
        </w:tc>
        <w:tc>
          <w:tcPr>
            <w:tcW w:w="1008" w:type="dxa"/>
            <w:shd w:val="clear" w:color="auto" w:fill="auto"/>
            <w:vAlign w:val="center"/>
          </w:tcPr>
          <w:p w14:paraId="07770124">
            <w:pPr>
              <w:jc w:val="center"/>
              <w:rPr>
                <w:rFonts w:ascii="Times New Roman" w:hAnsi="Times New Roman" w:eastAsia="仿宋"/>
                <w:bCs/>
                <w:szCs w:val="21"/>
              </w:rPr>
            </w:pPr>
            <w:r>
              <w:rPr>
                <w:rFonts w:hint="eastAsia" w:ascii="Times New Roman" w:hAnsi="Times New Roman" w:eastAsia="仿宋"/>
                <w:bCs/>
                <w:szCs w:val="21"/>
              </w:rPr>
              <w:t>04183</w:t>
            </w:r>
          </w:p>
        </w:tc>
        <w:tc>
          <w:tcPr>
            <w:tcW w:w="2913" w:type="dxa"/>
            <w:shd w:val="clear" w:color="auto" w:fill="auto"/>
            <w:vAlign w:val="center"/>
          </w:tcPr>
          <w:p w14:paraId="145BCDB2">
            <w:pPr>
              <w:rPr>
                <w:rFonts w:ascii="Times New Roman" w:hAnsi="Times New Roman" w:eastAsia="仿宋"/>
                <w:bCs/>
                <w:szCs w:val="21"/>
              </w:rPr>
            </w:pPr>
            <w:r>
              <w:rPr>
                <w:rFonts w:hint="eastAsia" w:ascii="Times New Roman" w:hAnsi="Times New Roman" w:eastAsia="仿宋"/>
                <w:bCs/>
                <w:szCs w:val="21"/>
              </w:rPr>
              <w:t>概率论与数理统计（经管类）</w:t>
            </w:r>
          </w:p>
        </w:tc>
        <w:tc>
          <w:tcPr>
            <w:tcW w:w="780" w:type="dxa"/>
            <w:shd w:val="clear" w:color="auto" w:fill="auto"/>
            <w:vAlign w:val="center"/>
          </w:tcPr>
          <w:p w14:paraId="26933069">
            <w:pPr>
              <w:jc w:val="center"/>
              <w:rPr>
                <w:rFonts w:ascii="Times New Roman" w:hAnsi="Times New Roman" w:eastAsia="仿宋"/>
                <w:bCs/>
                <w:szCs w:val="21"/>
              </w:rPr>
            </w:pPr>
            <w:r>
              <w:rPr>
                <w:rFonts w:hint="eastAsia" w:ascii="Times New Roman" w:hAnsi="Times New Roman" w:eastAsia="仿宋"/>
                <w:bCs/>
                <w:szCs w:val="21"/>
              </w:rPr>
              <w:t>5</w:t>
            </w:r>
          </w:p>
        </w:tc>
        <w:tc>
          <w:tcPr>
            <w:tcW w:w="870" w:type="dxa"/>
            <w:vAlign w:val="center"/>
          </w:tcPr>
          <w:p w14:paraId="3DA1B352">
            <w:pPr>
              <w:jc w:val="center"/>
              <w:rPr>
                <w:rFonts w:ascii="Times New Roman" w:hAnsi="Times New Roman" w:eastAsia="仿宋"/>
                <w:bCs/>
                <w:szCs w:val="21"/>
              </w:rPr>
            </w:pPr>
            <w:r>
              <w:rPr>
                <w:rFonts w:hint="eastAsia" w:ascii="Times New Roman" w:hAnsi="Times New Roman" w:eastAsia="仿宋"/>
                <w:bCs/>
                <w:szCs w:val="21"/>
              </w:rPr>
              <w:t>笔试</w:t>
            </w:r>
          </w:p>
        </w:tc>
        <w:tc>
          <w:tcPr>
            <w:tcW w:w="795" w:type="dxa"/>
            <w:vMerge w:val="continue"/>
          </w:tcPr>
          <w:p w14:paraId="797A06AD">
            <w:pPr>
              <w:jc w:val="center"/>
              <w:rPr>
                <w:rFonts w:ascii="Times New Roman" w:hAnsi="Times New Roman" w:eastAsia="仿宋"/>
                <w:bCs/>
                <w:szCs w:val="21"/>
              </w:rPr>
            </w:pPr>
          </w:p>
        </w:tc>
        <w:tc>
          <w:tcPr>
            <w:tcW w:w="818" w:type="dxa"/>
            <w:vMerge w:val="continue"/>
            <w:shd w:val="clear" w:color="auto" w:fill="auto"/>
            <w:vAlign w:val="center"/>
          </w:tcPr>
          <w:p w14:paraId="4B6BD06F">
            <w:pPr>
              <w:rPr>
                <w:rFonts w:ascii="Times New Roman" w:hAnsi="Times New Roman" w:eastAsia="仿宋"/>
                <w:bCs/>
                <w:szCs w:val="21"/>
              </w:rPr>
            </w:pPr>
          </w:p>
        </w:tc>
      </w:tr>
      <w:tr w14:paraId="3E7BDC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721" w:type="dxa"/>
            <w:vMerge w:val="continue"/>
            <w:shd w:val="clear" w:color="auto" w:fill="auto"/>
            <w:vAlign w:val="center"/>
          </w:tcPr>
          <w:p w14:paraId="1C966AB8">
            <w:pPr>
              <w:jc w:val="center"/>
              <w:rPr>
                <w:rFonts w:ascii="Times New Roman" w:hAnsi="Times New Roman" w:eastAsia="仿宋"/>
                <w:bCs/>
                <w:szCs w:val="21"/>
              </w:rPr>
            </w:pPr>
          </w:p>
        </w:tc>
        <w:tc>
          <w:tcPr>
            <w:tcW w:w="552" w:type="dxa"/>
            <w:shd w:val="clear" w:color="auto" w:fill="auto"/>
            <w:vAlign w:val="center"/>
          </w:tcPr>
          <w:p w14:paraId="1531C89A">
            <w:pPr>
              <w:jc w:val="center"/>
              <w:rPr>
                <w:rFonts w:ascii="Times New Roman" w:hAnsi="Times New Roman" w:eastAsia="仿宋"/>
                <w:bCs/>
                <w:szCs w:val="21"/>
              </w:rPr>
            </w:pPr>
            <w:r>
              <w:rPr>
                <w:rFonts w:hint="eastAsia" w:ascii="Times New Roman" w:hAnsi="Times New Roman" w:eastAsia="仿宋"/>
                <w:bCs/>
                <w:szCs w:val="21"/>
              </w:rPr>
              <w:t>15</w:t>
            </w:r>
          </w:p>
        </w:tc>
        <w:tc>
          <w:tcPr>
            <w:tcW w:w="1008" w:type="dxa"/>
            <w:shd w:val="clear" w:color="auto" w:fill="auto"/>
            <w:vAlign w:val="center"/>
          </w:tcPr>
          <w:p w14:paraId="147EED5E">
            <w:pPr>
              <w:jc w:val="center"/>
              <w:rPr>
                <w:rFonts w:ascii="Times New Roman" w:hAnsi="Times New Roman" w:eastAsia="仿宋"/>
                <w:bCs/>
                <w:szCs w:val="21"/>
              </w:rPr>
            </w:pPr>
            <w:r>
              <w:rPr>
                <w:rFonts w:hint="eastAsia" w:ascii="Times New Roman" w:hAnsi="Times New Roman" w:eastAsia="仿宋"/>
                <w:bCs/>
                <w:szCs w:val="21"/>
              </w:rPr>
              <w:t>0</w:t>
            </w:r>
            <w:r>
              <w:rPr>
                <w:rFonts w:ascii="Times New Roman" w:hAnsi="Times New Roman" w:eastAsia="仿宋"/>
                <w:bCs/>
                <w:szCs w:val="21"/>
              </w:rPr>
              <w:t>9622</w:t>
            </w:r>
          </w:p>
        </w:tc>
        <w:tc>
          <w:tcPr>
            <w:tcW w:w="2913" w:type="dxa"/>
            <w:shd w:val="clear" w:color="auto" w:fill="auto"/>
            <w:vAlign w:val="center"/>
          </w:tcPr>
          <w:p w14:paraId="107C88EA">
            <w:pPr>
              <w:rPr>
                <w:rFonts w:ascii="Times New Roman" w:hAnsi="Times New Roman" w:eastAsia="仿宋"/>
                <w:bCs/>
                <w:szCs w:val="21"/>
              </w:rPr>
            </w:pPr>
            <w:r>
              <w:rPr>
                <w:rFonts w:hint="eastAsia" w:ascii="Times New Roman" w:hAnsi="Times New Roman" w:eastAsia="仿宋"/>
                <w:bCs/>
                <w:szCs w:val="21"/>
              </w:rPr>
              <w:t>公司战略与风险管理</w:t>
            </w:r>
          </w:p>
        </w:tc>
        <w:tc>
          <w:tcPr>
            <w:tcW w:w="780" w:type="dxa"/>
            <w:shd w:val="clear" w:color="auto" w:fill="auto"/>
            <w:vAlign w:val="center"/>
          </w:tcPr>
          <w:p w14:paraId="5A80C844">
            <w:pPr>
              <w:jc w:val="center"/>
              <w:rPr>
                <w:rFonts w:ascii="Times New Roman" w:hAnsi="Times New Roman" w:eastAsia="仿宋"/>
                <w:bCs/>
                <w:szCs w:val="21"/>
              </w:rPr>
            </w:pPr>
            <w:r>
              <w:rPr>
                <w:rFonts w:ascii="Times New Roman" w:hAnsi="Times New Roman" w:eastAsia="仿宋"/>
                <w:bCs/>
                <w:szCs w:val="21"/>
              </w:rPr>
              <w:t>3</w:t>
            </w:r>
          </w:p>
        </w:tc>
        <w:tc>
          <w:tcPr>
            <w:tcW w:w="870" w:type="dxa"/>
            <w:vAlign w:val="center"/>
          </w:tcPr>
          <w:p w14:paraId="2679A646">
            <w:pPr>
              <w:jc w:val="center"/>
              <w:rPr>
                <w:rFonts w:ascii="Times New Roman" w:hAnsi="Times New Roman" w:eastAsia="仿宋"/>
                <w:bCs/>
                <w:szCs w:val="21"/>
              </w:rPr>
            </w:pPr>
            <w:r>
              <w:rPr>
                <w:rFonts w:hint="eastAsia" w:ascii="Times New Roman" w:hAnsi="Times New Roman" w:eastAsia="仿宋"/>
                <w:bCs/>
                <w:szCs w:val="21"/>
              </w:rPr>
              <w:t>笔试</w:t>
            </w:r>
          </w:p>
        </w:tc>
        <w:tc>
          <w:tcPr>
            <w:tcW w:w="795" w:type="dxa"/>
            <w:vMerge w:val="continue"/>
          </w:tcPr>
          <w:p w14:paraId="632E12AA">
            <w:pPr>
              <w:jc w:val="center"/>
              <w:rPr>
                <w:rFonts w:ascii="Times New Roman" w:hAnsi="Times New Roman" w:eastAsia="仿宋"/>
                <w:bCs/>
                <w:szCs w:val="21"/>
              </w:rPr>
            </w:pPr>
          </w:p>
        </w:tc>
        <w:tc>
          <w:tcPr>
            <w:tcW w:w="818" w:type="dxa"/>
            <w:vMerge w:val="continue"/>
            <w:shd w:val="clear" w:color="auto" w:fill="auto"/>
            <w:vAlign w:val="center"/>
          </w:tcPr>
          <w:p w14:paraId="4D9C6AD9">
            <w:pPr>
              <w:rPr>
                <w:rFonts w:ascii="Times New Roman" w:hAnsi="Times New Roman" w:eastAsia="仿宋"/>
                <w:bCs/>
                <w:szCs w:val="21"/>
              </w:rPr>
            </w:pPr>
          </w:p>
        </w:tc>
      </w:tr>
      <w:tr w14:paraId="7275D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721" w:type="dxa"/>
            <w:vMerge w:val="continue"/>
            <w:shd w:val="clear" w:color="auto" w:fill="auto"/>
            <w:vAlign w:val="center"/>
          </w:tcPr>
          <w:p w14:paraId="1A81A5B5">
            <w:pPr>
              <w:jc w:val="center"/>
              <w:rPr>
                <w:rFonts w:ascii="Times New Roman" w:hAnsi="Times New Roman" w:eastAsia="仿宋"/>
                <w:bCs/>
                <w:szCs w:val="21"/>
              </w:rPr>
            </w:pPr>
          </w:p>
        </w:tc>
        <w:tc>
          <w:tcPr>
            <w:tcW w:w="552" w:type="dxa"/>
            <w:shd w:val="clear" w:color="auto" w:fill="auto"/>
            <w:vAlign w:val="center"/>
          </w:tcPr>
          <w:p w14:paraId="49DEF2E3">
            <w:pPr>
              <w:jc w:val="center"/>
              <w:rPr>
                <w:rFonts w:ascii="Times New Roman" w:hAnsi="Times New Roman" w:eastAsia="仿宋"/>
                <w:bCs/>
                <w:szCs w:val="21"/>
              </w:rPr>
            </w:pPr>
            <w:r>
              <w:rPr>
                <w:rFonts w:hint="eastAsia" w:ascii="Times New Roman" w:hAnsi="Times New Roman" w:eastAsia="仿宋"/>
                <w:bCs/>
                <w:szCs w:val="21"/>
              </w:rPr>
              <w:t>16</w:t>
            </w:r>
          </w:p>
        </w:tc>
        <w:tc>
          <w:tcPr>
            <w:tcW w:w="1008" w:type="dxa"/>
            <w:shd w:val="clear" w:color="auto" w:fill="auto"/>
            <w:vAlign w:val="center"/>
          </w:tcPr>
          <w:p w14:paraId="1F0DC464">
            <w:pPr>
              <w:jc w:val="center"/>
              <w:rPr>
                <w:rFonts w:ascii="Times New Roman" w:hAnsi="Times New Roman" w:eastAsia="仿宋"/>
                <w:bCs/>
                <w:szCs w:val="21"/>
              </w:rPr>
            </w:pPr>
            <w:r>
              <w:rPr>
                <w:rFonts w:hint="eastAsia" w:ascii="Times New Roman" w:hAnsi="Times New Roman" w:eastAsia="仿宋"/>
                <w:bCs/>
                <w:szCs w:val="21"/>
              </w:rPr>
              <w:t>00067</w:t>
            </w:r>
          </w:p>
        </w:tc>
        <w:tc>
          <w:tcPr>
            <w:tcW w:w="2913" w:type="dxa"/>
            <w:shd w:val="clear" w:color="auto" w:fill="auto"/>
            <w:vAlign w:val="center"/>
          </w:tcPr>
          <w:p w14:paraId="1C4A454B">
            <w:pPr>
              <w:rPr>
                <w:rFonts w:ascii="Times New Roman" w:hAnsi="Times New Roman" w:eastAsia="仿宋"/>
                <w:bCs/>
                <w:szCs w:val="21"/>
              </w:rPr>
            </w:pPr>
            <w:r>
              <w:rPr>
                <w:rFonts w:hint="eastAsia" w:ascii="Times New Roman" w:hAnsi="Times New Roman" w:eastAsia="仿宋"/>
                <w:bCs/>
                <w:szCs w:val="21"/>
              </w:rPr>
              <w:t>财务管理学</w:t>
            </w:r>
          </w:p>
        </w:tc>
        <w:tc>
          <w:tcPr>
            <w:tcW w:w="780" w:type="dxa"/>
            <w:shd w:val="clear" w:color="auto" w:fill="auto"/>
            <w:vAlign w:val="center"/>
          </w:tcPr>
          <w:p w14:paraId="0BFC7359">
            <w:pPr>
              <w:jc w:val="center"/>
              <w:rPr>
                <w:rFonts w:ascii="Times New Roman" w:hAnsi="Times New Roman" w:eastAsia="仿宋"/>
                <w:bCs/>
                <w:szCs w:val="21"/>
              </w:rPr>
            </w:pPr>
            <w:r>
              <w:rPr>
                <w:rFonts w:hint="eastAsia" w:ascii="Times New Roman" w:hAnsi="Times New Roman" w:eastAsia="仿宋"/>
                <w:bCs/>
                <w:szCs w:val="21"/>
              </w:rPr>
              <w:t>6</w:t>
            </w:r>
          </w:p>
        </w:tc>
        <w:tc>
          <w:tcPr>
            <w:tcW w:w="870" w:type="dxa"/>
            <w:vAlign w:val="center"/>
          </w:tcPr>
          <w:p w14:paraId="114E5008">
            <w:pPr>
              <w:jc w:val="center"/>
              <w:rPr>
                <w:rFonts w:ascii="Times New Roman" w:hAnsi="Times New Roman" w:eastAsia="仿宋"/>
                <w:bCs/>
                <w:szCs w:val="21"/>
              </w:rPr>
            </w:pPr>
            <w:r>
              <w:rPr>
                <w:rFonts w:hint="eastAsia" w:ascii="Times New Roman" w:hAnsi="Times New Roman" w:eastAsia="仿宋"/>
                <w:bCs/>
                <w:szCs w:val="21"/>
              </w:rPr>
              <w:t>笔试</w:t>
            </w:r>
          </w:p>
        </w:tc>
        <w:tc>
          <w:tcPr>
            <w:tcW w:w="795" w:type="dxa"/>
            <w:vMerge w:val="continue"/>
            <w:vAlign w:val="center"/>
          </w:tcPr>
          <w:p w14:paraId="18EAF7C3">
            <w:pPr>
              <w:jc w:val="left"/>
              <w:rPr>
                <w:rFonts w:ascii="Times New Roman" w:hAnsi="Times New Roman" w:eastAsia="仿宋"/>
                <w:bCs/>
                <w:szCs w:val="21"/>
              </w:rPr>
            </w:pPr>
          </w:p>
        </w:tc>
        <w:tc>
          <w:tcPr>
            <w:tcW w:w="818" w:type="dxa"/>
            <w:vMerge w:val="continue"/>
            <w:shd w:val="clear" w:color="auto" w:fill="auto"/>
            <w:vAlign w:val="center"/>
          </w:tcPr>
          <w:p w14:paraId="5BDB9AAF">
            <w:pPr>
              <w:rPr>
                <w:rFonts w:ascii="Times New Roman" w:hAnsi="Times New Roman" w:eastAsia="仿宋"/>
                <w:bCs/>
                <w:szCs w:val="21"/>
              </w:rPr>
            </w:pPr>
          </w:p>
        </w:tc>
      </w:tr>
      <w:tr w14:paraId="61718E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721" w:type="dxa"/>
            <w:vMerge w:val="restart"/>
            <w:shd w:val="clear" w:color="auto" w:fill="auto"/>
            <w:vAlign w:val="center"/>
          </w:tcPr>
          <w:p w14:paraId="0CE898E4">
            <w:pPr>
              <w:rPr>
                <w:rFonts w:ascii="Times New Roman" w:hAnsi="Times New Roman" w:eastAsia="仿宋"/>
                <w:bCs/>
                <w:szCs w:val="21"/>
              </w:rPr>
            </w:pPr>
          </w:p>
        </w:tc>
        <w:tc>
          <w:tcPr>
            <w:tcW w:w="552" w:type="dxa"/>
            <w:shd w:val="clear" w:color="auto" w:fill="auto"/>
            <w:vAlign w:val="center"/>
          </w:tcPr>
          <w:p w14:paraId="3FBBD1C9">
            <w:pPr>
              <w:jc w:val="center"/>
              <w:rPr>
                <w:rFonts w:ascii="Times New Roman" w:hAnsi="Times New Roman" w:eastAsia="仿宋"/>
                <w:bCs/>
                <w:szCs w:val="21"/>
              </w:rPr>
            </w:pPr>
            <w:r>
              <w:rPr>
                <w:rFonts w:hint="eastAsia" w:ascii="Times New Roman" w:hAnsi="Times New Roman" w:eastAsia="仿宋"/>
                <w:bCs/>
                <w:szCs w:val="21"/>
              </w:rPr>
              <w:t>17</w:t>
            </w:r>
          </w:p>
        </w:tc>
        <w:tc>
          <w:tcPr>
            <w:tcW w:w="1008" w:type="dxa"/>
            <w:shd w:val="clear" w:color="auto" w:fill="auto"/>
            <w:vAlign w:val="center"/>
          </w:tcPr>
          <w:p w14:paraId="40096684">
            <w:pPr>
              <w:jc w:val="center"/>
              <w:rPr>
                <w:rFonts w:ascii="Times New Roman" w:hAnsi="Times New Roman" w:eastAsia="仿宋"/>
                <w:bCs/>
                <w:szCs w:val="21"/>
              </w:rPr>
            </w:pPr>
            <w:r>
              <w:rPr>
                <w:rFonts w:hint="eastAsia" w:ascii="Times New Roman" w:hAnsi="Times New Roman" w:eastAsia="仿宋"/>
                <w:bCs/>
                <w:szCs w:val="21"/>
              </w:rPr>
              <w:t>1</w:t>
            </w:r>
            <w:r>
              <w:rPr>
                <w:rFonts w:ascii="Times New Roman" w:hAnsi="Times New Roman" w:eastAsia="仿宋"/>
                <w:bCs/>
                <w:szCs w:val="21"/>
              </w:rPr>
              <w:t>3750</w:t>
            </w:r>
          </w:p>
        </w:tc>
        <w:tc>
          <w:tcPr>
            <w:tcW w:w="2913" w:type="dxa"/>
            <w:shd w:val="clear" w:color="auto" w:fill="auto"/>
            <w:vAlign w:val="center"/>
          </w:tcPr>
          <w:p w14:paraId="5DA821B5">
            <w:pPr>
              <w:rPr>
                <w:rFonts w:ascii="Times New Roman" w:hAnsi="Times New Roman" w:eastAsia="仿宋"/>
                <w:bCs/>
                <w:szCs w:val="21"/>
              </w:rPr>
            </w:pPr>
            <w:r>
              <w:rPr>
                <w:rFonts w:hint="eastAsia" w:ascii="Times New Roman" w:hAnsi="Times New Roman" w:eastAsia="仿宋"/>
                <w:bCs/>
                <w:szCs w:val="21"/>
              </w:rPr>
              <w:t>会计案例分析（实践）</w:t>
            </w:r>
          </w:p>
        </w:tc>
        <w:tc>
          <w:tcPr>
            <w:tcW w:w="780" w:type="dxa"/>
            <w:shd w:val="clear" w:color="auto" w:fill="auto"/>
            <w:vAlign w:val="center"/>
          </w:tcPr>
          <w:p w14:paraId="4AA6F351">
            <w:pPr>
              <w:jc w:val="center"/>
              <w:rPr>
                <w:rFonts w:ascii="Times New Roman" w:hAnsi="Times New Roman" w:eastAsia="仿宋"/>
                <w:bCs/>
                <w:szCs w:val="21"/>
              </w:rPr>
            </w:pPr>
            <w:r>
              <w:rPr>
                <w:rFonts w:hint="eastAsia" w:ascii="Times New Roman" w:hAnsi="Times New Roman" w:eastAsia="仿宋"/>
                <w:bCs/>
                <w:szCs w:val="21"/>
              </w:rPr>
              <w:t>4</w:t>
            </w:r>
          </w:p>
        </w:tc>
        <w:tc>
          <w:tcPr>
            <w:tcW w:w="870" w:type="dxa"/>
            <w:vAlign w:val="center"/>
          </w:tcPr>
          <w:p w14:paraId="6A2226E6">
            <w:pPr>
              <w:jc w:val="center"/>
              <w:rPr>
                <w:rFonts w:ascii="Times New Roman" w:hAnsi="Times New Roman" w:eastAsia="仿宋"/>
                <w:bCs/>
                <w:szCs w:val="21"/>
              </w:rPr>
            </w:pPr>
            <w:r>
              <w:rPr>
                <w:rFonts w:hint="eastAsia" w:ascii="Times New Roman" w:hAnsi="Times New Roman" w:eastAsia="仿宋"/>
                <w:bCs/>
                <w:szCs w:val="21"/>
              </w:rPr>
              <w:t>实践</w:t>
            </w:r>
          </w:p>
        </w:tc>
        <w:tc>
          <w:tcPr>
            <w:tcW w:w="795" w:type="dxa"/>
            <w:vAlign w:val="center"/>
          </w:tcPr>
          <w:p w14:paraId="6F00064A">
            <w:pPr>
              <w:jc w:val="center"/>
              <w:rPr>
                <w:rFonts w:ascii="Times New Roman" w:hAnsi="Times New Roman" w:eastAsia="仿宋"/>
                <w:bCs/>
                <w:szCs w:val="21"/>
              </w:rPr>
            </w:pPr>
            <w:r>
              <w:rPr>
                <w:rFonts w:hint="eastAsia" w:ascii="Times New Roman" w:hAnsi="Times New Roman" w:eastAsia="仿宋"/>
                <w:bCs/>
                <w:szCs w:val="21"/>
              </w:rPr>
              <w:t>必考</w:t>
            </w:r>
          </w:p>
        </w:tc>
        <w:tc>
          <w:tcPr>
            <w:tcW w:w="818" w:type="dxa"/>
            <w:shd w:val="clear" w:color="auto" w:fill="auto"/>
            <w:vAlign w:val="center"/>
          </w:tcPr>
          <w:p w14:paraId="456BF511">
            <w:pPr>
              <w:rPr>
                <w:rFonts w:ascii="Times New Roman" w:hAnsi="Times New Roman" w:eastAsia="仿宋"/>
                <w:bCs/>
                <w:szCs w:val="21"/>
              </w:rPr>
            </w:pPr>
          </w:p>
        </w:tc>
      </w:tr>
      <w:tr w14:paraId="1B7B67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721" w:type="dxa"/>
            <w:vMerge w:val="continue"/>
            <w:shd w:val="clear" w:color="auto" w:fill="auto"/>
            <w:vAlign w:val="center"/>
          </w:tcPr>
          <w:p w14:paraId="225B32AB">
            <w:pPr>
              <w:rPr>
                <w:rFonts w:ascii="Times New Roman" w:hAnsi="Times New Roman" w:eastAsia="仿宋"/>
                <w:bCs/>
                <w:szCs w:val="21"/>
              </w:rPr>
            </w:pPr>
          </w:p>
        </w:tc>
        <w:tc>
          <w:tcPr>
            <w:tcW w:w="552" w:type="dxa"/>
            <w:shd w:val="clear" w:color="auto" w:fill="auto"/>
            <w:vAlign w:val="center"/>
          </w:tcPr>
          <w:p w14:paraId="1EA5F74E">
            <w:pPr>
              <w:jc w:val="center"/>
              <w:rPr>
                <w:rFonts w:ascii="Times New Roman" w:hAnsi="Times New Roman" w:eastAsia="仿宋"/>
                <w:bCs/>
                <w:szCs w:val="21"/>
              </w:rPr>
            </w:pPr>
            <w:r>
              <w:rPr>
                <w:rFonts w:hint="eastAsia" w:ascii="Times New Roman" w:hAnsi="Times New Roman" w:eastAsia="仿宋"/>
                <w:bCs/>
                <w:szCs w:val="21"/>
              </w:rPr>
              <w:t>1</w:t>
            </w:r>
            <w:r>
              <w:rPr>
                <w:rFonts w:ascii="Times New Roman" w:hAnsi="Times New Roman" w:eastAsia="仿宋"/>
                <w:bCs/>
                <w:szCs w:val="21"/>
              </w:rPr>
              <w:t>8</w:t>
            </w:r>
          </w:p>
        </w:tc>
        <w:tc>
          <w:tcPr>
            <w:tcW w:w="1008" w:type="dxa"/>
            <w:shd w:val="clear" w:color="auto" w:fill="auto"/>
            <w:vAlign w:val="center"/>
          </w:tcPr>
          <w:p w14:paraId="1185E862">
            <w:pPr>
              <w:jc w:val="center"/>
              <w:rPr>
                <w:rFonts w:ascii="Times New Roman" w:hAnsi="Times New Roman" w:eastAsia="仿宋"/>
                <w:bCs/>
                <w:szCs w:val="21"/>
              </w:rPr>
            </w:pPr>
            <w:r>
              <w:rPr>
                <w:rFonts w:hint="eastAsia" w:ascii="Times New Roman" w:hAnsi="Times New Roman" w:eastAsia="仿宋"/>
                <w:bCs/>
                <w:szCs w:val="21"/>
              </w:rPr>
              <w:t>1</w:t>
            </w:r>
            <w:r>
              <w:rPr>
                <w:rFonts w:ascii="Times New Roman" w:hAnsi="Times New Roman" w:eastAsia="仿宋"/>
                <w:bCs/>
                <w:szCs w:val="21"/>
              </w:rPr>
              <w:t>0199</w:t>
            </w:r>
          </w:p>
        </w:tc>
        <w:tc>
          <w:tcPr>
            <w:tcW w:w="2913" w:type="dxa"/>
            <w:shd w:val="clear" w:color="auto" w:fill="auto"/>
            <w:vAlign w:val="center"/>
          </w:tcPr>
          <w:p w14:paraId="1928013B">
            <w:pPr>
              <w:rPr>
                <w:rFonts w:ascii="Times New Roman" w:hAnsi="Times New Roman" w:eastAsia="仿宋"/>
                <w:bCs/>
                <w:szCs w:val="21"/>
              </w:rPr>
            </w:pPr>
            <w:r>
              <w:rPr>
                <w:rFonts w:hint="eastAsia" w:ascii="Times New Roman" w:hAnsi="Times New Roman" w:eastAsia="仿宋"/>
                <w:bCs/>
                <w:szCs w:val="21"/>
              </w:rPr>
              <w:t>毕业论文</w:t>
            </w:r>
          </w:p>
        </w:tc>
        <w:tc>
          <w:tcPr>
            <w:tcW w:w="780" w:type="dxa"/>
            <w:shd w:val="clear" w:color="auto" w:fill="auto"/>
            <w:vAlign w:val="center"/>
          </w:tcPr>
          <w:p w14:paraId="76CE9D1F">
            <w:pPr>
              <w:jc w:val="center"/>
              <w:rPr>
                <w:rFonts w:ascii="Times New Roman" w:hAnsi="Times New Roman" w:eastAsia="仿宋"/>
                <w:bCs/>
                <w:szCs w:val="21"/>
              </w:rPr>
            </w:pPr>
            <w:r>
              <w:rPr>
                <w:rFonts w:hint="eastAsia" w:ascii="Times New Roman" w:hAnsi="Times New Roman" w:eastAsia="仿宋"/>
                <w:bCs/>
                <w:szCs w:val="21"/>
              </w:rPr>
              <w:t>不计</w:t>
            </w:r>
          </w:p>
          <w:p w14:paraId="3EB57DF0">
            <w:pPr>
              <w:jc w:val="center"/>
              <w:rPr>
                <w:rFonts w:ascii="Times New Roman" w:hAnsi="Times New Roman" w:eastAsia="仿宋"/>
                <w:bCs/>
                <w:szCs w:val="21"/>
              </w:rPr>
            </w:pPr>
            <w:r>
              <w:rPr>
                <w:rFonts w:hint="eastAsia" w:ascii="Times New Roman" w:hAnsi="Times New Roman" w:eastAsia="仿宋"/>
                <w:bCs/>
                <w:szCs w:val="21"/>
              </w:rPr>
              <w:t>学分</w:t>
            </w:r>
          </w:p>
        </w:tc>
        <w:tc>
          <w:tcPr>
            <w:tcW w:w="870" w:type="dxa"/>
          </w:tcPr>
          <w:p w14:paraId="60ADA7A5">
            <w:pPr>
              <w:rPr>
                <w:rFonts w:ascii="Times New Roman" w:hAnsi="Times New Roman" w:eastAsia="仿宋"/>
                <w:bCs/>
                <w:szCs w:val="21"/>
              </w:rPr>
            </w:pPr>
          </w:p>
        </w:tc>
        <w:tc>
          <w:tcPr>
            <w:tcW w:w="795" w:type="dxa"/>
            <w:vAlign w:val="center"/>
          </w:tcPr>
          <w:p w14:paraId="7A680A4E">
            <w:pPr>
              <w:jc w:val="center"/>
              <w:rPr>
                <w:rFonts w:ascii="Times New Roman" w:hAnsi="Times New Roman" w:eastAsia="仿宋"/>
                <w:bCs/>
                <w:szCs w:val="21"/>
              </w:rPr>
            </w:pPr>
            <w:r>
              <w:rPr>
                <w:rFonts w:hint="eastAsia" w:ascii="Times New Roman" w:hAnsi="Times New Roman" w:eastAsia="仿宋"/>
                <w:bCs/>
                <w:szCs w:val="21"/>
              </w:rPr>
              <w:t>必考</w:t>
            </w:r>
          </w:p>
        </w:tc>
        <w:tc>
          <w:tcPr>
            <w:tcW w:w="818" w:type="dxa"/>
            <w:shd w:val="clear" w:color="auto" w:fill="auto"/>
            <w:vAlign w:val="center"/>
          </w:tcPr>
          <w:p w14:paraId="303C2D0F">
            <w:pPr>
              <w:rPr>
                <w:rFonts w:ascii="Times New Roman" w:hAnsi="Times New Roman" w:eastAsia="仿宋"/>
                <w:bCs/>
                <w:szCs w:val="21"/>
              </w:rPr>
            </w:pPr>
          </w:p>
        </w:tc>
      </w:tr>
      <w:tr w14:paraId="3E11F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54" w:hRule="atLeast"/>
          <w:jc w:val="center"/>
        </w:trPr>
        <w:tc>
          <w:tcPr>
            <w:tcW w:w="5194" w:type="dxa"/>
            <w:gridSpan w:val="4"/>
            <w:shd w:val="clear" w:color="auto" w:fill="auto"/>
            <w:vAlign w:val="center"/>
          </w:tcPr>
          <w:p w14:paraId="785121D0">
            <w:pPr>
              <w:jc w:val="center"/>
              <w:rPr>
                <w:rFonts w:ascii="Times New Roman" w:hAnsi="Times New Roman" w:eastAsia="仿宋"/>
                <w:bCs/>
                <w:szCs w:val="21"/>
              </w:rPr>
            </w:pPr>
            <w:r>
              <w:rPr>
                <w:rFonts w:hint="eastAsia" w:ascii="Times New Roman" w:hAnsi="Times New Roman" w:eastAsia="仿宋"/>
                <w:bCs/>
                <w:szCs w:val="21"/>
              </w:rPr>
              <w:t>总学分</w:t>
            </w:r>
          </w:p>
        </w:tc>
        <w:tc>
          <w:tcPr>
            <w:tcW w:w="780" w:type="dxa"/>
            <w:shd w:val="clear" w:color="auto" w:fill="auto"/>
            <w:vAlign w:val="center"/>
          </w:tcPr>
          <w:p w14:paraId="06CF810B">
            <w:pPr>
              <w:jc w:val="center"/>
              <w:rPr>
                <w:rFonts w:ascii="Times New Roman" w:hAnsi="Times New Roman" w:eastAsia="仿宋"/>
                <w:bCs/>
                <w:szCs w:val="21"/>
              </w:rPr>
            </w:pPr>
            <w:r>
              <w:rPr>
                <w:rFonts w:hint="eastAsia" w:ascii="Times New Roman" w:hAnsi="Times New Roman" w:eastAsia="仿宋"/>
                <w:bCs/>
                <w:szCs w:val="21"/>
              </w:rPr>
              <w:t>7</w:t>
            </w:r>
            <w:r>
              <w:rPr>
                <w:rFonts w:ascii="Times New Roman" w:hAnsi="Times New Roman" w:eastAsia="仿宋"/>
                <w:bCs/>
                <w:szCs w:val="21"/>
              </w:rPr>
              <w:t>7</w:t>
            </w:r>
            <w:r>
              <w:rPr>
                <w:rFonts w:hint="eastAsia" w:ascii="Times New Roman" w:hAnsi="Times New Roman" w:eastAsia="仿宋"/>
                <w:bCs/>
                <w:szCs w:val="21"/>
              </w:rPr>
              <w:t>及以上</w:t>
            </w:r>
          </w:p>
        </w:tc>
        <w:tc>
          <w:tcPr>
            <w:tcW w:w="870" w:type="dxa"/>
          </w:tcPr>
          <w:p w14:paraId="19B7E7F0">
            <w:pPr>
              <w:rPr>
                <w:rFonts w:ascii="Times New Roman" w:hAnsi="Times New Roman" w:eastAsia="仿宋"/>
                <w:bCs/>
                <w:szCs w:val="21"/>
              </w:rPr>
            </w:pPr>
          </w:p>
        </w:tc>
        <w:tc>
          <w:tcPr>
            <w:tcW w:w="795" w:type="dxa"/>
          </w:tcPr>
          <w:p w14:paraId="5D8D1597">
            <w:pPr>
              <w:rPr>
                <w:rFonts w:ascii="Times New Roman" w:hAnsi="Times New Roman" w:eastAsia="仿宋"/>
                <w:bCs/>
                <w:szCs w:val="21"/>
              </w:rPr>
            </w:pPr>
          </w:p>
        </w:tc>
        <w:tc>
          <w:tcPr>
            <w:tcW w:w="818" w:type="dxa"/>
            <w:shd w:val="clear" w:color="auto" w:fill="auto"/>
            <w:vAlign w:val="center"/>
          </w:tcPr>
          <w:p w14:paraId="5CF16F0C">
            <w:pPr>
              <w:rPr>
                <w:rFonts w:ascii="Times New Roman" w:hAnsi="Times New Roman" w:eastAsia="仿宋"/>
                <w:bCs/>
                <w:szCs w:val="21"/>
              </w:rPr>
            </w:pPr>
          </w:p>
        </w:tc>
      </w:tr>
    </w:tbl>
    <w:p w14:paraId="7352637C">
      <w:pPr>
        <w:tabs>
          <w:tab w:val="center" w:pos="4434"/>
        </w:tabs>
        <w:spacing w:line="400" w:lineRule="exact"/>
        <w:ind w:firstLine="422" w:firstLineChars="200"/>
        <w:rPr>
          <w:rFonts w:ascii="Times New Roman" w:hAnsi="Times New Roman" w:eastAsia="仿宋"/>
          <w:bCs/>
          <w:szCs w:val="21"/>
        </w:rPr>
      </w:pPr>
      <w:r>
        <w:rPr>
          <w:rFonts w:hint="eastAsia" w:ascii="Times New Roman" w:hAnsi="Times New Roman" w:eastAsia="仿宋"/>
          <w:b/>
          <w:szCs w:val="21"/>
        </w:rPr>
        <w:t>说明：</w:t>
      </w:r>
      <w:r>
        <w:rPr>
          <w:rFonts w:hint="eastAsia" w:ascii="Times New Roman" w:hAnsi="Times New Roman" w:eastAsia="仿宋"/>
          <w:bCs/>
          <w:szCs w:val="21"/>
        </w:rPr>
        <w:t>财务管理学（00067）为非经管类专业专科毕业生必考课程。</w:t>
      </w:r>
    </w:p>
    <w:p w14:paraId="09120677">
      <w:pPr>
        <w:widowControl/>
        <w:spacing w:before="240"/>
        <w:ind w:firstLine="562" w:firstLineChars="200"/>
        <w:jc w:val="left"/>
        <w:rPr>
          <w:rFonts w:ascii="Times New Roman" w:hAnsi="Times New Roman" w:eastAsiaTheme="majorEastAsia"/>
          <w:b/>
          <w:sz w:val="28"/>
          <w:szCs w:val="28"/>
        </w:rPr>
      </w:pPr>
      <w:r>
        <w:rPr>
          <w:rFonts w:hint="eastAsia" w:ascii="Times New Roman" w:hAnsi="Times New Roman" w:eastAsiaTheme="majorEastAsia"/>
          <w:b/>
          <w:sz w:val="28"/>
          <w:szCs w:val="28"/>
        </w:rPr>
        <w:t>五、主要课程说明</w:t>
      </w:r>
    </w:p>
    <w:p w14:paraId="32050E85">
      <w:pPr>
        <w:spacing w:line="400" w:lineRule="exact"/>
        <w:ind w:firstLine="560" w:firstLineChars="200"/>
        <w:rPr>
          <w:rFonts w:ascii="Times New Roman" w:hAnsi="Times New Roman" w:eastAsiaTheme="majorEastAsia"/>
          <w:bCs/>
          <w:sz w:val="28"/>
          <w:szCs w:val="28"/>
        </w:rPr>
      </w:pPr>
      <w:r>
        <w:rPr>
          <w:rFonts w:hint="eastAsia" w:ascii="Times New Roman" w:hAnsi="Times New Roman" w:eastAsiaTheme="majorEastAsia"/>
          <w:bCs/>
          <w:sz w:val="28"/>
          <w:szCs w:val="28"/>
        </w:rPr>
        <w:t>1.审计学</w:t>
      </w:r>
    </w:p>
    <w:p w14:paraId="16BB7D0D">
      <w:pPr>
        <w:spacing w:line="400" w:lineRule="exact"/>
        <w:ind w:firstLine="560" w:firstLineChars="200"/>
        <w:rPr>
          <w:rFonts w:ascii="Times New Roman" w:hAnsi="Times New Roman" w:eastAsiaTheme="majorEastAsia"/>
          <w:bCs/>
          <w:sz w:val="28"/>
          <w:szCs w:val="28"/>
        </w:rPr>
      </w:pPr>
      <w:r>
        <w:rPr>
          <w:rFonts w:hint="eastAsia" w:ascii="Times New Roman" w:hAnsi="Times New Roman" w:eastAsiaTheme="majorEastAsia"/>
          <w:bCs/>
          <w:sz w:val="28"/>
          <w:szCs w:val="28"/>
        </w:rPr>
        <w:t>本课程为专业核心课。本课程主要内容是阐述审计学基本概念、基本原理、审计实务。学习者通过本课程学习，应理解审计在社会经济中的重要性，掌握审计基本理论、基本方法和基本技能，适应民间审计、国家审计和内部审计工作要求，以及能在企业、政府部门等各项管理工作岗位中发挥审计应有的作用。</w:t>
      </w:r>
    </w:p>
    <w:p w14:paraId="29CFD3ED">
      <w:pPr>
        <w:spacing w:line="400" w:lineRule="exact"/>
        <w:ind w:firstLine="560" w:firstLineChars="200"/>
        <w:rPr>
          <w:rFonts w:ascii="Times New Roman" w:hAnsi="Times New Roman" w:eastAsiaTheme="majorEastAsia"/>
          <w:bCs/>
          <w:sz w:val="28"/>
          <w:szCs w:val="28"/>
        </w:rPr>
      </w:pPr>
      <w:r>
        <w:rPr>
          <w:rFonts w:hint="eastAsia" w:ascii="Times New Roman" w:hAnsi="Times New Roman" w:eastAsiaTheme="majorEastAsia"/>
          <w:bCs/>
          <w:sz w:val="28"/>
          <w:szCs w:val="28"/>
        </w:rPr>
        <w:t>2.财务会计（中级）</w:t>
      </w:r>
    </w:p>
    <w:p w14:paraId="35094FB9">
      <w:pPr>
        <w:spacing w:line="400" w:lineRule="exact"/>
        <w:ind w:firstLine="560" w:firstLineChars="200"/>
        <w:rPr>
          <w:rFonts w:ascii="Times New Roman" w:hAnsi="Times New Roman" w:eastAsiaTheme="majorEastAsia"/>
          <w:bCs/>
          <w:sz w:val="28"/>
          <w:szCs w:val="28"/>
        </w:rPr>
      </w:pPr>
      <w:r>
        <w:rPr>
          <w:rFonts w:hint="eastAsia" w:ascii="Times New Roman" w:hAnsi="Times New Roman" w:eastAsiaTheme="majorEastAsia"/>
          <w:bCs/>
          <w:sz w:val="28"/>
          <w:szCs w:val="28"/>
        </w:rPr>
        <w:t>本课程为专业核心课。本课程主要内容以财务会计目标为导向，以对外报告会计信息生成为主线，重点阐述研究财务会计基本理论体系、会计要素确认、计量、记录与报告，财务报告体系的构成及编制方法等。学习者通过本课程学习，应理解和掌握公司制企业正常经营过程的会计问题，是学习会计学专业后续课程的基础。</w:t>
      </w:r>
    </w:p>
    <w:p w14:paraId="6342D37E">
      <w:pPr>
        <w:spacing w:line="400" w:lineRule="exact"/>
        <w:ind w:firstLine="560" w:firstLineChars="200"/>
        <w:rPr>
          <w:rFonts w:ascii="Times New Roman" w:hAnsi="Times New Roman" w:eastAsiaTheme="majorEastAsia"/>
          <w:bCs/>
          <w:sz w:val="28"/>
          <w:szCs w:val="28"/>
        </w:rPr>
      </w:pPr>
      <w:r>
        <w:rPr>
          <w:rFonts w:hint="eastAsia" w:ascii="Times New Roman" w:hAnsi="Times New Roman" w:eastAsiaTheme="majorEastAsia"/>
          <w:bCs/>
          <w:sz w:val="28"/>
          <w:szCs w:val="28"/>
        </w:rPr>
        <w:t>3.会计信息系统</w:t>
      </w:r>
    </w:p>
    <w:p w14:paraId="74E39587">
      <w:pPr>
        <w:spacing w:line="400" w:lineRule="exact"/>
        <w:ind w:firstLine="560" w:firstLineChars="200"/>
        <w:rPr>
          <w:rFonts w:ascii="Times New Roman" w:hAnsi="Times New Roman" w:eastAsiaTheme="majorEastAsia"/>
          <w:bCs/>
          <w:sz w:val="28"/>
          <w:szCs w:val="28"/>
        </w:rPr>
      </w:pPr>
      <w:r>
        <w:rPr>
          <w:rFonts w:hint="eastAsia" w:ascii="Times New Roman" w:hAnsi="Times New Roman" w:eastAsiaTheme="majorEastAsia"/>
          <w:bCs/>
          <w:sz w:val="28"/>
          <w:szCs w:val="28"/>
        </w:rPr>
        <w:t>本课程为专业核心课。本课程主要内容是阐述计算机在会计学领域的应用原理、技术和方法。这门课是会计学与IT技术相结合的产物，主要理论基础涉及会计学、信息论、系统论等现代信息技术。学习者通过本课程学习，应理解和掌握会计信息系统的基本概念、基本理论和基本方法，能够从系统观、信息集成观出发，理解财务与业务的关系，从企业资源规划和管理角度实现会计对经营活动的全过程核算、控制与管理。</w:t>
      </w:r>
    </w:p>
    <w:p w14:paraId="3DB7065F">
      <w:pPr>
        <w:spacing w:line="400" w:lineRule="exact"/>
        <w:ind w:firstLine="560" w:firstLineChars="200"/>
        <w:rPr>
          <w:rFonts w:ascii="Times New Roman" w:hAnsi="Times New Roman" w:eastAsiaTheme="majorEastAsia"/>
          <w:bCs/>
          <w:sz w:val="28"/>
          <w:szCs w:val="28"/>
        </w:rPr>
      </w:pPr>
      <w:r>
        <w:rPr>
          <w:rFonts w:hint="eastAsia" w:ascii="Times New Roman" w:hAnsi="Times New Roman" w:eastAsiaTheme="majorEastAsia"/>
          <w:bCs/>
          <w:sz w:val="28"/>
          <w:szCs w:val="28"/>
        </w:rPr>
        <w:t>4.管理学原理（中级）</w:t>
      </w:r>
    </w:p>
    <w:p w14:paraId="29AFCA0C">
      <w:pPr>
        <w:spacing w:line="400" w:lineRule="exact"/>
        <w:ind w:firstLine="560" w:firstLineChars="200"/>
        <w:rPr>
          <w:rFonts w:ascii="Times New Roman" w:hAnsi="Times New Roman" w:eastAsiaTheme="majorEastAsia"/>
          <w:bCs/>
          <w:sz w:val="28"/>
          <w:szCs w:val="28"/>
        </w:rPr>
      </w:pPr>
      <w:r>
        <w:rPr>
          <w:rFonts w:hint="eastAsia" w:ascii="Times New Roman" w:hAnsi="Times New Roman" w:eastAsiaTheme="majorEastAsia"/>
          <w:bCs/>
          <w:sz w:val="28"/>
          <w:szCs w:val="28"/>
        </w:rPr>
        <w:t>本课程为专业核心课。本课程主要内容是阐述人类管理活动普遍规律、基本原理和一般方法。学习者通过本课程学习，应掌握管理学概念、管理思想和管理学发展史、管理的基本职能及应用方法，为后续相关专业课程的学习奠定基础，同时学会分析案例，解决实际问题，把学科理论的学习融入对经济活动实践的研究和认识之中，提高分析解决问题的能力。</w:t>
      </w:r>
    </w:p>
    <w:p w14:paraId="2ABF7503">
      <w:pPr>
        <w:spacing w:line="400" w:lineRule="exact"/>
        <w:ind w:firstLine="560" w:firstLineChars="200"/>
        <w:rPr>
          <w:rFonts w:ascii="Times New Roman" w:hAnsi="Times New Roman" w:eastAsiaTheme="majorEastAsia"/>
          <w:bCs/>
          <w:sz w:val="28"/>
          <w:szCs w:val="28"/>
        </w:rPr>
      </w:pPr>
      <w:r>
        <w:rPr>
          <w:rFonts w:hint="eastAsia" w:ascii="Times New Roman" w:hAnsi="Times New Roman" w:eastAsiaTheme="majorEastAsia"/>
          <w:bCs/>
          <w:sz w:val="28"/>
          <w:szCs w:val="28"/>
        </w:rPr>
        <w:t>5.管理会计</w:t>
      </w:r>
    </w:p>
    <w:p w14:paraId="6919147F">
      <w:pPr>
        <w:spacing w:line="400" w:lineRule="exact"/>
        <w:ind w:firstLine="560" w:firstLineChars="200"/>
        <w:rPr>
          <w:rFonts w:ascii="Times New Roman" w:hAnsi="Times New Roman" w:eastAsiaTheme="majorEastAsia"/>
          <w:bCs/>
          <w:sz w:val="28"/>
          <w:szCs w:val="28"/>
        </w:rPr>
      </w:pPr>
      <w:r>
        <w:rPr>
          <w:rFonts w:hint="eastAsia" w:ascii="Times New Roman" w:hAnsi="Times New Roman" w:eastAsiaTheme="majorEastAsia"/>
          <w:bCs/>
          <w:sz w:val="28"/>
          <w:szCs w:val="28"/>
        </w:rPr>
        <w:t>本课程为专业核心课。本课程是现代会计学体系的重要分支，阐述的主要内容与财务会计相对应，通过对财务信息深加工和再利用，预测经济前景、参与经济决策、规划经营目标、控制经济过程、考核评价经营业绩。重点分析研究企业内部经营管理以及企业应该如何有效控制现在和科学地规划未来。学习者通过本课程学习，应掌握管理会计的基本概念和基本原理，能运用管理会计系列分析技术与方法解决实际问题。</w:t>
      </w:r>
    </w:p>
    <w:p w14:paraId="54D02404">
      <w:pPr>
        <w:spacing w:line="400" w:lineRule="exact"/>
        <w:ind w:firstLine="560" w:firstLineChars="200"/>
        <w:rPr>
          <w:rFonts w:ascii="Times New Roman" w:hAnsi="Times New Roman" w:eastAsiaTheme="majorEastAsia"/>
          <w:bCs/>
          <w:sz w:val="28"/>
          <w:szCs w:val="28"/>
        </w:rPr>
      </w:pPr>
      <w:r>
        <w:rPr>
          <w:rFonts w:hint="eastAsia" w:ascii="Times New Roman" w:hAnsi="Times New Roman" w:eastAsiaTheme="majorEastAsia"/>
          <w:bCs/>
          <w:sz w:val="28"/>
          <w:szCs w:val="28"/>
        </w:rPr>
        <w:t>6.税法</w:t>
      </w:r>
    </w:p>
    <w:p w14:paraId="7D98F359">
      <w:pPr>
        <w:spacing w:line="400" w:lineRule="exact"/>
        <w:ind w:firstLine="560" w:firstLineChars="200"/>
        <w:rPr>
          <w:rFonts w:ascii="Times New Roman" w:hAnsi="Times New Roman" w:eastAsiaTheme="majorEastAsia"/>
          <w:bCs/>
          <w:sz w:val="28"/>
          <w:szCs w:val="28"/>
        </w:rPr>
      </w:pPr>
      <w:r>
        <w:rPr>
          <w:rFonts w:hint="eastAsia" w:ascii="Times New Roman" w:hAnsi="Times New Roman" w:eastAsiaTheme="majorEastAsia"/>
          <w:bCs/>
          <w:sz w:val="28"/>
          <w:szCs w:val="28"/>
        </w:rPr>
        <w:t>本课程为推荐选考课。本课程主要内容是阐述我国税收体系和税法体系，重点分析研究增值税、消费税、企业所得税和个人所得税等主要税种以及税收征管。学习者通过本课程学习，应掌握税法基本知识，流转税法与所得税法，了解我国现行税收体系，应该掌握税收征收办法及计算方法，为从事税务工作、会计实务工作以及企业管理工作打下基础。</w:t>
      </w:r>
    </w:p>
    <w:p w14:paraId="3CB9C1A4">
      <w:pPr>
        <w:spacing w:line="400" w:lineRule="exact"/>
        <w:ind w:firstLine="560" w:firstLineChars="200"/>
        <w:rPr>
          <w:rFonts w:ascii="Times New Roman" w:hAnsi="Times New Roman" w:eastAsiaTheme="majorEastAsia"/>
          <w:bCs/>
          <w:sz w:val="28"/>
          <w:szCs w:val="28"/>
        </w:rPr>
      </w:pPr>
      <w:r>
        <w:rPr>
          <w:rFonts w:hint="eastAsia" w:ascii="Times New Roman" w:hAnsi="Times New Roman" w:eastAsiaTheme="majorEastAsia"/>
          <w:bCs/>
          <w:sz w:val="28"/>
          <w:szCs w:val="28"/>
        </w:rPr>
        <w:t>7.财务报表分析</w:t>
      </w:r>
    </w:p>
    <w:p w14:paraId="0C61F18D">
      <w:pPr>
        <w:spacing w:line="400" w:lineRule="exact"/>
        <w:ind w:firstLine="560" w:firstLineChars="200"/>
        <w:rPr>
          <w:rFonts w:ascii="Times New Roman" w:hAnsi="Times New Roman" w:eastAsiaTheme="majorEastAsia"/>
          <w:bCs/>
          <w:sz w:val="28"/>
          <w:szCs w:val="28"/>
        </w:rPr>
      </w:pPr>
      <w:r>
        <w:rPr>
          <w:rFonts w:hint="eastAsia" w:ascii="Times New Roman" w:hAnsi="Times New Roman" w:eastAsiaTheme="majorEastAsia"/>
          <w:bCs/>
          <w:sz w:val="28"/>
          <w:szCs w:val="28"/>
        </w:rPr>
        <w:t>本课程为推荐选考课。本课程主要内容以企业财务报表为基础，围绕财务报表分析和实际应用展开学习。本课程以实际案例入手，阐述企业投资决策、财务预测、战略分析、经营决策、企业估值、信用评估、资产管理、业绩评价，以达到正确评价企业的财务状况、经营成果和财务绩效，揭示企业未来收益和风险的目的。学习者通过本课程学习，应掌握财务报表分析步骤和方法，加深对财务报表内容理解，有效地使用财务报告信息，正确评价企业经营成果和财务状况的能力，更好地为管理和决策服务。</w:t>
      </w:r>
    </w:p>
    <w:p w14:paraId="552BD409">
      <w:pPr>
        <w:spacing w:line="400" w:lineRule="exact"/>
        <w:ind w:firstLine="560" w:firstLineChars="200"/>
        <w:rPr>
          <w:rFonts w:ascii="Times New Roman" w:hAnsi="Times New Roman" w:eastAsiaTheme="majorEastAsia"/>
          <w:bCs/>
          <w:sz w:val="28"/>
          <w:szCs w:val="28"/>
        </w:rPr>
      </w:pPr>
      <w:r>
        <w:rPr>
          <w:rFonts w:hint="eastAsia" w:ascii="Times New Roman" w:hAnsi="Times New Roman" w:eastAsiaTheme="majorEastAsia"/>
          <w:bCs/>
          <w:sz w:val="28"/>
          <w:szCs w:val="28"/>
        </w:rPr>
        <w:t>8.公司战略与风险管理</w:t>
      </w:r>
    </w:p>
    <w:p w14:paraId="5A5BDC3E">
      <w:pPr>
        <w:spacing w:line="400" w:lineRule="exact"/>
        <w:ind w:firstLine="560" w:firstLineChars="200"/>
        <w:rPr>
          <w:rFonts w:ascii="Times New Roman" w:hAnsi="Times New Roman" w:eastAsiaTheme="majorEastAsia"/>
          <w:bCs/>
          <w:sz w:val="28"/>
          <w:szCs w:val="28"/>
        </w:rPr>
      </w:pPr>
      <w:r>
        <w:rPr>
          <w:rFonts w:hint="eastAsia" w:ascii="Times New Roman" w:hAnsi="Times New Roman" w:eastAsiaTheme="majorEastAsia"/>
          <w:bCs/>
          <w:sz w:val="28"/>
          <w:szCs w:val="28"/>
        </w:rPr>
        <w:t>本课程为推荐选考课。本课程主要内容是阐述公司战略和风险管理的基本概念、基本原理、基本方法等，重点研究分析公司战略整体实施过程和财务战略、风险管理实务与案例。学习者通过本课程学习，应能从企业总体发展的角度，制定使企业长期生存和发展的战略，提高分析和处理企业战略管理的综合能力和决策能力。</w:t>
      </w:r>
    </w:p>
    <w:p w14:paraId="74D0079E">
      <w:pPr>
        <w:spacing w:line="400" w:lineRule="exact"/>
        <w:ind w:firstLine="560" w:firstLineChars="200"/>
        <w:rPr>
          <w:rFonts w:ascii="Times New Roman" w:hAnsi="Times New Roman" w:eastAsiaTheme="majorEastAsia"/>
          <w:bCs/>
          <w:sz w:val="28"/>
          <w:szCs w:val="28"/>
        </w:rPr>
      </w:pPr>
      <w:r>
        <w:rPr>
          <w:rFonts w:hint="eastAsia" w:ascii="Times New Roman" w:hAnsi="Times New Roman" w:eastAsiaTheme="majorEastAsia"/>
          <w:bCs/>
          <w:sz w:val="28"/>
          <w:szCs w:val="28"/>
        </w:rPr>
        <w:t>9.财务管理学</w:t>
      </w:r>
    </w:p>
    <w:p w14:paraId="47FE185D">
      <w:pPr>
        <w:spacing w:line="400" w:lineRule="exact"/>
        <w:ind w:firstLine="560" w:firstLineChars="200"/>
        <w:rPr>
          <w:rFonts w:ascii="Times New Roman" w:hAnsi="Times New Roman" w:eastAsiaTheme="majorEastAsia"/>
          <w:bCs/>
          <w:sz w:val="28"/>
          <w:szCs w:val="28"/>
        </w:rPr>
      </w:pPr>
      <w:r>
        <w:rPr>
          <w:rFonts w:hint="eastAsia" w:ascii="Times New Roman" w:hAnsi="Times New Roman" w:eastAsiaTheme="majorEastAsia"/>
          <w:bCs/>
          <w:sz w:val="28"/>
          <w:szCs w:val="28"/>
        </w:rPr>
        <w:t>本课程为推荐选考课。本课程主要内容以资本市场为背景，以现代公司制企业为对象，重点阐述与研究公司资本筹集与运用问题。学习者通过本课程学习，应掌握企业投融资决策和营运资金管理的原理方法，理解企业资本结构，资本成本和财务风险之间的关系，具备对企业财务管理基本问题进行分析决策的能力。</w:t>
      </w:r>
    </w:p>
    <w:p w14:paraId="236A9149">
      <w:pPr>
        <w:widowControl/>
        <w:spacing w:before="240"/>
        <w:ind w:firstLine="562" w:firstLineChars="200"/>
        <w:jc w:val="left"/>
        <w:rPr>
          <w:rFonts w:ascii="Times New Roman" w:hAnsi="Times New Roman" w:eastAsiaTheme="majorEastAsia"/>
          <w:b/>
          <w:sz w:val="28"/>
          <w:szCs w:val="28"/>
        </w:rPr>
      </w:pPr>
      <w:r>
        <w:rPr>
          <w:rFonts w:hint="eastAsia" w:ascii="Times New Roman" w:hAnsi="Times New Roman" w:eastAsiaTheme="majorEastAsia"/>
          <w:b/>
          <w:sz w:val="28"/>
          <w:szCs w:val="28"/>
        </w:rPr>
        <w:t>六、实践性环节</w:t>
      </w:r>
      <w:r>
        <w:rPr>
          <w:rFonts w:ascii="Times New Roman" w:hAnsi="Times New Roman" w:eastAsiaTheme="majorEastAsia"/>
          <w:b/>
          <w:sz w:val="28"/>
          <w:szCs w:val="28"/>
        </w:rPr>
        <w:t>学习考核要求</w:t>
      </w:r>
    </w:p>
    <w:p w14:paraId="3FA686DF">
      <w:pPr>
        <w:spacing w:line="400" w:lineRule="exact"/>
        <w:ind w:firstLine="560" w:firstLineChars="200"/>
        <w:rPr>
          <w:rFonts w:ascii="Times New Roman" w:hAnsi="Times New Roman" w:eastAsiaTheme="majorEastAsia"/>
          <w:bCs/>
          <w:sz w:val="28"/>
          <w:szCs w:val="28"/>
        </w:rPr>
      </w:pPr>
      <w:r>
        <w:rPr>
          <w:rFonts w:hint="eastAsia" w:ascii="Times New Roman" w:hAnsi="Times New Roman" w:eastAsiaTheme="majorEastAsia"/>
          <w:bCs/>
          <w:sz w:val="28"/>
          <w:szCs w:val="28"/>
        </w:rPr>
        <w:t>1.实践性环节课程</w:t>
      </w:r>
    </w:p>
    <w:p w14:paraId="2BA85EEB">
      <w:pPr>
        <w:spacing w:line="400" w:lineRule="exact"/>
        <w:ind w:firstLine="560" w:firstLineChars="200"/>
        <w:rPr>
          <w:rFonts w:ascii="Times New Roman" w:hAnsi="Times New Roman" w:eastAsiaTheme="majorEastAsia"/>
          <w:bCs/>
          <w:sz w:val="28"/>
          <w:szCs w:val="28"/>
        </w:rPr>
      </w:pPr>
      <w:r>
        <w:rPr>
          <w:rFonts w:hint="eastAsia" w:ascii="Times New Roman" w:hAnsi="Times New Roman" w:eastAsiaTheme="majorEastAsia"/>
          <w:bCs/>
          <w:sz w:val="28"/>
          <w:szCs w:val="28"/>
        </w:rPr>
        <w:t>实践性环节课程“会计案例分析”</w:t>
      </w:r>
      <w:r>
        <w:rPr>
          <w:rFonts w:ascii="Times New Roman" w:hAnsi="Times New Roman" w:eastAsiaTheme="majorEastAsia"/>
          <w:bCs/>
          <w:sz w:val="28"/>
          <w:szCs w:val="28"/>
        </w:rPr>
        <w:t>4</w:t>
      </w:r>
      <w:r>
        <w:rPr>
          <w:rFonts w:hint="eastAsia" w:ascii="Times New Roman" w:hAnsi="Times New Roman" w:eastAsiaTheme="majorEastAsia"/>
          <w:bCs/>
          <w:sz w:val="28"/>
          <w:szCs w:val="28"/>
        </w:rPr>
        <w:t>学分，考核方式是由考生撰写案例报告，课程成绩采用百分制。实践性环节学习考核的目的是为符合会计学专业人才培养要求，在学生熟悉并掌握会计学和经济管理基本理论、基本知识的基础上，具备分析解决会计问题的实际应用能力，引导自考生将课程知识与会计岗位实操紧密结合，撰写高质量的社会调查与社会实践的案例分析报告。</w:t>
      </w:r>
    </w:p>
    <w:p w14:paraId="298655E9">
      <w:pPr>
        <w:spacing w:line="400" w:lineRule="exact"/>
        <w:ind w:firstLine="560" w:firstLineChars="200"/>
        <w:rPr>
          <w:rFonts w:ascii="Times New Roman" w:hAnsi="Times New Roman" w:eastAsiaTheme="majorEastAsia"/>
          <w:bCs/>
          <w:sz w:val="28"/>
          <w:szCs w:val="28"/>
        </w:rPr>
      </w:pPr>
      <w:r>
        <w:rPr>
          <w:rFonts w:hint="eastAsia" w:ascii="Times New Roman" w:hAnsi="Times New Roman" w:eastAsiaTheme="majorEastAsia"/>
          <w:bCs/>
          <w:sz w:val="28"/>
          <w:szCs w:val="28"/>
        </w:rPr>
        <w:t>2.毕业论文</w:t>
      </w:r>
    </w:p>
    <w:p w14:paraId="0F5A1DFF">
      <w:pPr>
        <w:spacing w:line="400" w:lineRule="exact"/>
        <w:ind w:firstLine="560" w:firstLineChars="200"/>
        <w:rPr>
          <w:rFonts w:ascii="Times New Roman" w:hAnsi="Times New Roman" w:eastAsiaTheme="majorEastAsia"/>
          <w:bCs/>
          <w:sz w:val="28"/>
          <w:szCs w:val="28"/>
        </w:rPr>
      </w:pPr>
      <w:r>
        <w:rPr>
          <w:rFonts w:hint="eastAsia" w:ascii="Times New Roman" w:hAnsi="Times New Roman" w:eastAsiaTheme="majorEastAsia"/>
          <w:bCs/>
          <w:sz w:val="28"/>
          <w:szCs w:val="28"/>
        </w:rPr>
        <w:t>毕业论文是本科学生在掌握本门学科的基础理论、专业知识和基本技能的基础上，进行科学研究工作的训练，培养独立工作能力，全面提高学习质量的重要环节。学生在完成规定的学分之后，在导师指导下独立完成毕业论文环节。毕业论文不计学分。</w:t>
      </w:r>
    </w:p>
    <w:p w14:paraId="074CAE03">
      <w:pPr>
        <w:widowControl/>
        <w:spacing w:before="240"/>
        <w:ind w:firstLine="562" w:firstLineChars="200"/>
        <w:jc w:val="left"/>
        <w:rPr>
          <w:rFonts w:ascii="Times New Roman" w:hAnsi="Times New Roman" w:eastAsiaTheme="majorEastAsia"/>
          <w:b/>
          <w:sz w:val="28"/>
          <w:szCs w:val="28"/>
        </w:rPr>
      </w:pPr>
      <w:r>
        <w:rPr>
          <w:rFonts w:hint="eastAsia" w:ascii="Times New Roman" w:hAnsi="Times New Roman" w:eastAsiaTheme="majorEastAsia"/>
          <w:b/>
          <w:sz w:val="28"/>
          <w:szCs w:val="28"/>
        </w:rPr>
        <w:t>七、其他必要的说明（报考条件、毕业与学位证书颁发等）</w:t>
      </w:r>
    </w:p>
    <w:p w14:paraId="23941EBF">
      <w:pPr>
        <w:spacing w:line="400" w:lineRule="exact"/>
        <w:ind w:firstLine="560" w:firstLineChars="200"/>
        <w:rPr>
          <w:rFonts w:ascii="Times New Roman" w:hAnsi="Times New Roman" w:eastAsiaTheme="majorEastAsia"/>
          <w:bCs/>
          <w:sz w:val="28"/>
          <w:szCs w:val="28"/>
        </w:rPr>
      </w:pPr>
      <w:r>
        <w:rPr>
          <w:rFonts w:hint="eastAsia" w:ascii="Times New Roman" w:hAnsi="Times New Roman" w:eastAsiaTheme="majorEastAsia"/>
          <w:bCs/>
          <w:sz w:val="28"/>
          <w:szCs w:val="28"/>
        </w:rPr>
        <w:t>1.报考条件：报考本专业自考学生需具有基础会计学、财务管理学等本专业所需的基础知识。其中非经管类专业专科毕业生报考，需要在推荐选考课程中，必考一门财务管理学（0</w:t>
      </w:r>
      <w:r>
        <w:rPr>
          <w:rFonts w:ascii="Times New Roman" w:hAnsi="Times New Roman" w:eastAsiaTheme="majorEastAsia"/>
          <w:bCs/>
          <w:sz w:val="28"/>
          <w:szCs w:val="28"/>
        </w:rPr>
        <w:t>0067</w:t>
      </w:r>
      <w:r>
        <w:rPr>
          <w:rFonts w:hint="eastAsia" w:ascii="Times New Roman" w:hAnsi="Times New Roman" w:eastAsiaTheme="majorEastAsia"/>
          <w:bCs/>
          <w:sz w:val="28"/>
          <w:szCs w:val="28"/>
        </w:rPr>
        <w:t>）。</w:t>
      </w:r>
    </w:p>
    <w:p w14:paraId="60BF56EF">
      <w:pPr>
        <w:spacing w:line="400" w:lineRule="exact"/>
        <w:ind w:firstLine="560" w:firstLineChars="200"/>
        <w:rPr>
          <w:rFonts w:ascii="Times New Roman" w:hAnsi="Times New Roman" w:eastAsiaTheme="majorEastAsia"/>
          <w:bCs/>
          <w:sz w:val="28"/>
          <w:szCs w:val="28"/>
        </w:rPr>
      </w:pPr>
      <w:r>
        <w:rPr>
          <w:rFonts w:hint="eastAsia" w:ascii="Times New Roman" w:hAnsi="Times New Roman" w:eastAsiaTheme="majorEastAsia"/>
          <w:bCs/>
          <w:sz w:val="28"/>
          <w:szCs w:val="28"/>
        </w:rPr>
        <w:t>2.毕业：学生在规定的时间内完成培养方案规定的全部课程与学习任务，包括实践性学习环节课程及毕业论文，符合各项要求者，准予毕业并发给毕业证书。</w:t>
      </w:r>
    </w:p>
    <w:p w14:paraId="4F1DD828">
      <w:pPr>
        <w:spacing w:line="400" w:lineRule="exact"/>
        <w:ind w:firstLine="560" w:firstLineChars="200"/>
        <w:rPr>
          <w:rFonts w:ascii="Times New Roman" w:hAnsi="Times New Roman" w:eastAsiaTheme="majorEastAsia"/>
          <w:bCs/>
          <w:sz w:val="28"/>
          <w:szCs w:val="28"/>
        </w:rPr>
      </w:pPr>
      <w:r>
        <w:rPr>
          <w:rFonts w:hint="eastAsia" w:ascii="Times New Roman" w:hAnsi="Times New Roman" w:eastAsiaTheme="majorEastAsia"/>
          <w:bCs/>
          <w:sz w:val="28"/>
          <w:szCs w:val="28"/>
        </w:rPr>
        <w:t>3.学位：毕业生符合《中华人民共和国学位条例》《中华人民共和国学位条例暂行实施办法》及《上海财经大学授予高等学历继续教育本科毕业生学士学位实施办法》要求，由本人申请，经上海财经大学学位委员会审查通过，授予管理学学士学位。</w:t>
      </w:r>
    </w:p>
    <w:p w14:paraId="2396822B">
      <w:pPr>
        <w:spacing w:line="400" w:lineRule="exact"/>
        <w:ind w:firstLine="560" w:firstLineChars="200"/>
        <w:rPr>
          <w:rFonts w:ascii="Times New Roman" w:hAnsi="Times New Roman" w:eastAsiaTheme="majorEastAsia"/>
          <w:bCs/>
          <w:sz w:val="24"/>
        </w:rPr>
        <w:sectPr>
          <w:pgSz w:w="11906" w:h="16838"/>
          <w:pgMar w:top="1440" w:right="1800" w:bottom="1440" w:left="1800" w:header="850" w:footer="992" w:gutter="0"/>
          <w:cols w:space="0" w:num="1"/>
          <w:docGrid w:type="lines" w:linePitch="312" w:charSpace="0"/>
        </w:sectPr>
      </w:pPr>
      <w:r>
        <w:rPr>
          <w:rFonts w:hint="eastAsia" w:ascii="Times New Roman" w:hAnsi="Times New Roman" w:eastAsiaTheme="majorEastAsia"/>
          <w:bCs/>
          <w:sz w:val="28"/>
          <w:szCs w:val="28"/>
        </w:rPr>
        <w:t>4.本专业考试课程不得少于1</w:t>
      </w:r>
      <w:r>
        <w:rPr>
          <w:rFonts w:ascii="Times New Roman" w:hAnsi="Times New Roman" w:eastAsiaTheme="majorEastAsia"/>
          <w:bCs/>
          <w:sz w:val="28"/>
          <w:szCs w:val="28"/>
        </w:rPr>
        <w:t>5</w:t>
      </w:r>
      <w:r>
        <w:rPr>
          <w:rFonts w:hint="eastAsia" w:ascii="Times New Roman" w:hAnsi="Times New Roman" w:eastAsiaTheme="majorEastAsia"/>
          <w:bCs/>
          <w:sz w:val="28"/>
          <w:szCs w:val="28"/>
        </w:rPr>
        <w:t>门，总学分不得少于7</w:t>
      </w:r>
      <w:r>
        <w:rPr>
          <w:rFonts w:ascii="Times New Roman" w:hAnsi="Times New Roman" w:eastAsiaTheme="majorEastAsia"/>
          <w:bCs/>
          <w:sz w:val="28"/>
          <w:szCs w:val="28"/>
        </w:rPr>
        <w:t>7</w:t>
      </w:r>
      <w:r>
        <w:rPr>
          <w:rFonts w:hint="eastAsia" w:ascii="Times New Roman" w:hAnsi="Times New Roman" w:eastAsiaTheme="majorEastAsia"/>
          <w:bCs/>
          <w:sz w:val="28"/>
          <w:szCs w:val="28"/>
        </w:rPr>
        <w:t>学分。其中必设课程1</w:t>
      </w:r>
      <w:r>
        <w:rPr>
          <w:rFonts w:ascii="Times New Roman" w:hAnsi="Times New Roman" w:eastAsiaTheme="majorEastAsia"/>
          <w:bCs/>
          <w:sz w:val="28"/>
          <w:szCs w:val="28"/>
        </w:rPr>
        <w:t>1</w:t>
      </w:r>
      <w:r>
        <w:rPr>
          <w:rFonts w:hint="eastAsia" w:ascii="Times New Roman" w:hAnsi="Times New Roman" w:eastAsiaTheme="majorEastAsia"/>
          <w:bCs/>
          <w:sz w:val="28"/>
          <w:szCs w:val="28"/>
        </w:rPr>
        <w:t>门，共计5</w:t>
      </w:r>
      <w:r>
        <w:rPr>
          <w:rFonts w:ascii="Times New Roman" w:hAnsi="Times New Roman" w:eastAsiaTheme="majorEastAsia"/>
          <w:bCs/>
          <w:sz w:val="28"/>
          <w:szCs w:val="28"/>
        </w:rPr>
        <w:t>3</w:t>
      </w:r>
      <w:r>
        <w:rPr>
          <w:rFonts w:hint="eastAsia" w:ascii="Times New Roman" w:hAnsi="Times New Roman" w:eastAsiaTheme="majorEastAsia"/>
          <w:bCs/>
          <w:sz w:val="28"/>
          <w:szCs w:val="28"/>
        </w:rPr>
        <w:t>学分；选设课程不得少于4门，不得少于20学分。考试课程相关的实践考核环节部分不单独计入课程总门数。本专业课程门数和学分设置符合专业基本规范。</w:t>
      </w:r>
    </w:p>
    <w:p w14:paraId="0EE1E724">
      <w:pPr>
        <w:keepNext/>
        <w:keepLines/>
        <w:spacing w:line="360" w:lineRule="auto"/>
        <w:jc w:val="center"/>
        <w:outlineLvl w:val="0"/>
        <w:rPr>
          <w:rFonts w:ascii="Times New Roman" w:hAnsi="Times New Roman" w:eastAsia="仿宋_GB2312"/>
          <w:b/>
          <w:bCs/>
          <w:kern w:val="44"/>
          <w:sz w:val="32"/>
          <w:szCs w:val="32"/>
        </w:rPr>
      </w:pPr>
      <w:bookmarkStart w:id="8" w:name="_Toc25713"/>
      <w:bookmarkStart w:id="9" w:name="_Toc31386"/>
      <w:bookmarkStart w:id="10" w:name="_Toc153552862"/>
      <w:bookmarkStart w:id="11" w:name="_Toc15131"/>
      <w:bookmarkStart w:id="12" w:name="_Toc1267"/>
      <w:bookmarkStart w:id="13" w:name="_Toc136003227"/>
      <w:bookmarkStart w:id="14" w:name="_Toc31860"/>
      <w:bookmarkStart w:id="15" w:name="_Toc2681"/>
      <w:r>
        <w:rPr>
          <w:rFonts w:hint="eastAsia" w:ascii="Times New Roman" w:hAnsi="Times New Roman" w:eastAsia="仿宋_GB2312"/>
          <w:b/>
          <w:bCs/>
          <w:kern w:val="44"/>
          <w:sz w:val="32"/>
          <w:szCs w:val="32"/>
        </w:rPr>
        <w:t>上海财经大学 市场营销（专升本）</w:t>
      </w:r>
      <w:bookmarkEnd w:id="8"/>
      <w:bookmarkEnd w:id="9"/>
      <w:bookmarkEnd w:id="10"/>
      <w:bookmarkEnd w:id="11"/>
      <w:bookmarkEnd w:id="12"/>
      <w:bookmarkEnd w:id="13"/>
      <w:r>
        <w:rPr>
          <w:rFonts w:hint="eastAsia" w:ascii="Times New Roman" w:hAnsi="Times New Roman" w:eastAsia="仿宋_GB2312"/>
          <w:b/>
          <w:bCs/>
          <w:kern w:val="44"/>
          <w:sz w:val="32"/>
          <w:szCs w:val="32"/>
        </w:rPr>
        <w:t>专业考试计划</w:t>
      </w:r>
      <w:bookmarkEnd w:id="14"/>
      <w:bookmarkEnd w:id="15"/>
    </w:p>
    <w:p w14:paraId="48119217">
      <w:pPr>
        <w:jc w:val="center"/>
        <w:rPr>
          <w:rFonts w:ascii="Times New Roman" w:hAnsi="Times New Roman" w:eastAsia="仿宋_GB2312"/>
          <w:b/>
          <w:sz w:val="32"/>
          <w:szCs w:val="32"/>
        </w:rPr>
      </w:pPr>
      <w:r>
        <w:rPr>
          <w:rFonts w:hint="eastAsia" w:ascii="Times New Roman" w:hAnsi="Times New Roman" w:eastAsia="仿宋_GB2312"/>
          <w:b/>
          <w:sz w:val="32"/>
          <w:szCs w:val="32"/>
        </w:rPr>
        <w:t>（专业代码：120202）</w:t>
      </w:r>
    </w:p>
    <w:p w14:paraId="77AADBC3">
      <w:pPr>
        <w:widowControl/>
        <w:spacing w:before="240"/>
        <w:ind w:firstLine="562" w:firstLineChars="200"/>
        <w:jc w:val="left"/>
        <w:rPr>
          <w:rFonts w:ascii="Times New Roman" w:hAnsi="Times New Roman" w:eastAsiaTheme="majorEastAsia"/>
          <w:b/>
          <w:sz w:val="28"/>
          <w:szCs w:val="28"/>
        </w:rPr>
      </w:pPr>
      <w:r>
        <w:rPr>
          <w:rFonts w:hint="eastAsia" w:ascii="Times New Roman" w:hAnsi="Times New Roman" w:eastAsiaTheme="majorEastAsia"/>
          <w:b/>
          <w:sz w:val="28"/>
          <w:szCs w:val="28"/>
        </w:rPr>
        <w:t>一、指导</w:t>
      </w:r>
      <w:r>
        <w:rPr>
          <w:rFonts w:ascii="Times New Roman" w:hAnsi="Times New Roman" w:eastAsiaTheme="majorEastAsia"/>
          <w:b/>
          <w:sz w:val="28"/>
          <w:szCs w:val="28"/>
        </w:rPr>
        <w:t>思想</w:t>
      </w:r>
    </w:p>
    <w:p w14:paraId="2218A06A">
      <w:pPr>
        <w:spacing w:line="400" w:lineRule="exact"/>
        <w:ind w:firstLine="560" w:firstLineChars="200"/>
        <w:rPr>
          <w:rFonts w:ascii="Times New Roman" w:hAnsi="Times New Roman" w:eastAsiaTheme="majorEastAsia"/>
          <w:bCs/>
          <w:sz w:val="28"/>
          <w:szCs w:val="28"/>
        </w:rPr>
      </w:pPr>
      <w:r>
        <w:rPr>
          <w:rFonts w:hint="eastAsia" w:ascii="Times New Roman" w:hAnsi="Times New Roman" w:eastAsiaTheme="majorEastAsia"/>
          <w:bCs/>
          <w:sz w:val="28"/>
          <w:szCs w:val="28"/>
        </w:rPr>
        <w:t>高等</w:t>
      </w:r>
      <w:r>
        <w:rPr>
          <w:rFonts w:ascii="Times New Roman" w:hAnsi="Times New Roman" w:eastAsiaTheme="majorEastAsia"/>
          <w:bCs/>
          <w:sz w:val="28"/>
          <w:szCs w:val="28"/>
        </w:rPr>
        <w:t>教育自学考试是我国</w:t>
      </w:r>
      <w:r>
        <w:rPr>
          <w:rFonts w:hint="eastAsia" w:ascii="Times New Roman" w:hAnsi="Times New Roman" w:eastAsiaTheme="majorEastAsia"/>
          <w:bCs/>
          <w:sz w:val="28"/>
          <w:szCs w:val="28"/>
        </w:rPr>
        <w:t>高等教育</w:t>
      </w:r>
      <w:r>
        <w:rPr>
          <w:rFonts w:ascii="Times New Roman" w:hAnsi="Times New Roman" w:eastAsiaTheme="majorEastAsia"/>
          <w:bCs/>
          <w:sz w:val="28"/>
          <w:szCs w:val="28"/>
        </w:rPr>
        <w:t>基本制度之一，是对社会自学者进行的以学历考试为主的高等教育国家考试，是个人自学、社会助学</w:t>
      </w:r>
      <w:r>
        <w:rPr>
          <w:rFonts w:hint="eastAsia" w:ascii="Times New Roman" w:hAnsi="Times New Roman" w:eastAsiaTheme="majorEastAsia"/>
          <w:bCs/>
          <w:sz w:val="28"/>
          <w:szCs w:val="28"/>
        </w:rPr>
        <w:t>、</w:t>
      </w:r>
      <w:r>
        <w:rPr>
          <w:rFonts w:ascii="Times New Roman" w:hAnsi="Times New Roman" w:eastAsiaTheme="majorEastAsia"/>
          <w:bCs/>
          <w:sz w:val="28"/>
          <w:szCs w:val="28"/>
        </w:rPr>
        <w:t>国家考试相结合的高等教育形式，也是我国高等教育体系的重要组成部分。</w:t>
      </w:r>
    </w:p>
    <w:p w14:paraId="0682A75D">
      <w:pPr>
        <w:spacing w:line="400" w:lineRule="exact"/>
        <w:ind w:firstLine="560" w:firstLineChars="200"/>
        <w:rPr>
          <w:rFonts w:ascii="Times New Roman" w:hAnsi="Times New Roman" w:cs="仿宋" w:eastAsiaTheme="majorEastAsia"/>
          <w:sz w:val="28"/>
          <w:szCs w:val="28"/>
        </w:rPr>
      </w:pPr>
      <w:r>
        <w:rPr>
          <w:rFonts w:hint="eastAsia" w:ascii="Times New Roman" w:hAnsi="Times New Roman" w:cs="仿宋" w:eastAsiaTheme="majorEastAsia"/>
          <w:sz w:val="28"/>
          <w:szCs w:val="28"/>
        </w:rPr>
        <w:t>本专业考试计划根据我校“复合型、外向型、创新型”的人才培养规格，以促进自考学生“素质、知识、能力”的全面发展，以培养具备扎实的商务分析能力，能适应市场化竞争，具有卓越创新能力的未来商业人才为目标，在</w:t>
      </w:r>
      <w:r>
        <w:rPr>
          <w:rFonts w:hint="eastAsia" w:ascii="Times New Roman" w:hAnsi="Times New Roman" w:eastAsiaTheme="majorEastAsia"/>
          <w:sz w:val="28"/>
          <w:szCs w:val="28"/>
        </w:rPr>
        <w:t>《高等</w:t>
      </w:r>
      <w:r>
        <w:rPr>
          <w:rFonts w:ascii="Times New Roman" w:hAnsi="Times New Roman" w:eastAsiaTheme="majorEastAsia"/>
          <w:sz w:val="28"/>
          <w:szCs w:val="28"/>
        </w:rPr>
        <w:t>教育自学考试专业基本规范</w:t>
      </w:r>
      <w:r>
        <w:rPr>
          <w:rFonts w:hint="eastAsia" w:ascii="Times New Roman" w:hAnsi="Times New Roman" w:cs="仿宋" w:eastAsiaTheme="majorEastAsia"/>
          <w:sz w:val="28"/>
          <w:szCs w:val="28"/>
        </w:rPr>
        <w:t>》的基础上制定。</w:t>
      </w:r>
    </w:p>
    <w:p w14:paraId="5E9FE5C9">
      <w:pPr>
        <w:spacing w:line="400" w:lineRule="exact"/>
        <w:ind w:firstLine="560" w:firstLineChars="200"/>
        <w:rPr>
          <w:rFonts w:ascii="Times New Roman" w:hAnsi="Times New Roman" w:cs="仿宋" w:eastAsiaTheme="majorEastAsia"/>
          <w:bCs/>
          <w:sz w:val="28"/>
          <w:szCs w:val="28"/>
        </w:rPr>
      </w:pPr>
      <w:r>
        <w:rPr>
          <w:rFonts w:hint="eastAsia" w:ascii="Times New Roman" w:hAnsi="Times New Roman" w:cs="仿宋" w:eastAsiaTheme="majorEastAsia"/>
          <w:sz w:val="28"/>
          <w:szCs w:val="28"/>
        </w:rPr>
        <w:t>本考试计划强调经济学理论、管理学理论在市场营销中的基础地位，强调计量经济学方法和数据处理技术在企业管理实践和市场营销中的应用，强调“厚基础、宽口径”，重视先进市场营销思想和市场营销理论，以“基于强基础、重应用、专业化培养创新人才的培养模式”为基本理念，推进自考学生“</w:t>
      </w:r>
      <w:r>
        <w:rPr>
          <w:rFonts w:hint="eastAsia" w:ascii="Times New Roman" w:hAnsi="Times New Roman" w:eastAsiaTheme="majorEastAsia"/>
          <w:sz w:val="28"/>
          <w:szCs w:val="28"/>
        </w:rPr>
        <w:t>同质等效”的</w:t>
      </w:r>
      <w:r>
        <w:rPr>
          <w:rFonts w:hint="eastAsia" w:ascii="Times New Roman" w:hAnsi="Times New Roman" w:cs="仿宋" w:eastAsiaTheme="majorEastAsia"/>
          <w:sz w:val="28"/>
          <w:szCs w:val="28"/>
        </w:rPr>
        <w:t>培养，旨在为人才成长、经济发展和社会进步做出贡献</w:t>
      </w:r>
      <w:r>
        <w:rPr>
          <w:rFonts w:hint="eastAsia" w:ascii="Times New Roman" w:hAnsi="Times New Roman" w:cs="仿宋" w:eastAsiaTheme="majorEastAsia"/>
          <w:bCs/>
          <w:sz w:val="28"/>
          <w:szCs w:val="28"/>
        </w:rPr>
        <w:t>。</w:t>
      </w:r>
    </w:p>
    <w:p w14:paraId="2D6CAB33">
      <w:pPr>
        <w:widowControl/>
        <w:spacing w:before="240"/>
        <w:ind w:firstLine="562" w:firstLineChars="200"/>
        <w:jc w:val="left"/>
        <w:rPr>
          <w:rFonts w:ascii="Times New Roman" w:hAnsi="Times New Roman" w:eastAsiaTheme="majorEastAsia"/>
          <w:b/>
          <w:sz w:val="28"/>
          <w:szCs w:val="28"/>
        </w:rPr>
      </w:pPr>
      <w:r>
        <w:rPr>
          <w:rFonts w:hint="eastAsia" w:ascii="Times New Roman" w:hAnsi="Times New Roman" w:eastAsiaTheme="majorEastAsia"/>
          <w:b/>
          <w:sz w:val="28"/>
          <w:szCs w:val="28"/>
        </w:rPr>
        <w:t>二、学历层次</w:t>
      </w:r>
      <w:r>
        <w:rPr>
          <w:rFonts w:ascii="Times New Roman" w:hAnsi="Times New Roman" w:eastAsiaTheme="majorEastAsia"/>
          <w:b/>
          <w:sz w:val="28"/>
          <w:szCs w:val="28"/>
        </w:rPr>
        <w:t>及规格</w:t>
      </w:r>
    </w:p>
    <w:p w14:paraId="43ED113E">
      <w:pPr>
        <w:spacing w:line="400" w:lineRule="exact"/>
        <w:ind w:firstLine="560" w:firstLineChars="200"/>
        <w:rPr>
          <w:rFonts w:ascii="Times New Roman" w:hAnsi="Times New Roman" w:cs="仿宋" w:eastAsiaTheme="majorEastAsia"/>
          <w:sz w:val="28"/>
          <w:szCs w:val="28"/>
        </w:rPr>
      </w:pPr>
      <w:r>
        <w:rPr>
          <w:rFonts w:hint="eastAsia" w:ascii="Times New Roman" w:hAnsi="Times New Roman" w:cs="仿宋" w:eastAsiaTheme="majorEastAsia"/>
          <w:sz w:val="28"/>
          <w:szCs w:val="28"/>
        </w:rPr>
        <w:t>本专业自考学生通过自主学习和专业课程考试应该达到以下专业人才规格要求：</w:t>
      </w:r>
    </w:p>
    <w:p w14:paraId="3D505C28">
      <w:pPr>
        <w:spacing w:line="400" w:lineRule="exact"/>
        <w:ind w:firstLine="420" w:firstLineChars="150"/>
        <w:rPr>
          <w:rFonts w:ascii="Times New Roman" w:hAnsi="Times New Roman" w:cs="仿宋" w:eastAsiaTheme="majorEastAsia"/>
          <w:sz w:val="28"/>
          <w:szCs w:val="28"/>
        </w:rPr>
      </w:pPr>
      <w:r>
        <w:rPr>
          <w:rFonts w:hint="eastAsia" w:ascii="Times New Roman" w:hAnsi="Times New Roman" w:cs="仿宋" w:eastAsiaTheme="majorEastAsia"/>
          <w:sz w:val="28"/>
          <w:szCs w:val="28"/>
        </w:rPr>
        <w:t>（一）素质方面</w:t>
      </w:r>
    </w:p>
    <w:p w14:paraId="441A425A">
      <w:pPr>
        <w:spacing w:line="400" w:lineRule="exact"/>
        <w:ind w:firstLine="560" w:firstLineChars="200"/>
        <w:rPr>
          <w:rFonts w:ascii="Times New Roman" w:hAnsi="Times New Roman" w:cs="仿宋" w:eastAsiaTheme="majorEastAsia"/>
          <w:sz w:val="28"/>
          <w:szCs w:val="28"/>
        </w:rPr>
      </w:pPr>
      <w:r>
        <w:rPr>
          <w:rFonts w:hint="eastAsia" w:ascii="Times New Roman" w:hAnsi="Times New Roman" w:cs="仿宋" w:eastAsiaTheme="majorEastAsia"/>
          <w:sz w:val="28"/>
          <w:szCs w:val="28"/>
        </w:rPr>
        <w:t>1.掌握马克思主义的基本原理，坚持四项基本原则；</w:t>
      </w:r>
    </w:p>
    <w:p w14:paraId="20FA83D4">
      <w:pPr>
        <w:spacing w:line="400" w:lineRule="exact"/>
        <w:ind w:firstLine="560" w:firstLineChars="200"/>
        <w:rPr>
          <w:rFonts w:ascii="Times New Roman" w:hAnsi="Times New Roman" w:cs="仿宋" w:eastAsiaTheme="majorEastAsia"/>
          <w:sz w:val="28"/>
          <w:szCs w:val="28"/>
        </w:rPr>
      </w:pPr>
      <w:r>
        <w:rPr>
          <w:rFonts w:hint="eastAsia" w:ascii="Times New Roman" w:hAnsi="Times New Roman" w:cs="仿宋" w:eastAsiaTheme="majorEastAsia"/>
          <w:sz w:val="28"/>
          <w:szCs w:val="28"/>
        </w:rPr>
        <w:t>2.能够践行社会主义核心价值观；</w:t>
      </w:r>
    </w:p>
    <w:p w14:paraId="256B8A3B">
      <w:pPr>
        <w:spacing w:line="400" w:lineRule="exact"/>
        <w:ind w:firstLine="560" w:firstLineChars="200"/>
        <w:rPr>
          <w:rFonts w:ascii="Times New Roman" w:hAnsi="Times New Roman" w:cs="仿宋" w:eastAsiaTheme="majorEastAsia"/>
          <w:sz w:val="28"/>
          <w:szCs w:val="28"/>
        </w:rPr>
      </w:pPr>
      <w:r>
        <w:rPr>
          <w:rFonts w:hint="eastAsia" w:ascii="Times New Roman" w:hAnsi="Times New Roman" w:cs="仿宋" w:eastAsiaTheme="majorEastAsia"/>
          <w:sz w:val="28"/>
          <w:szCs w:val="28"/>
        </w:rPr>
        <w:t>3.热爱祖国，遵纪守法，品行端正，遵守学术规范与道德；</w:t>
      </w:r>
    </w:p>
    <w:p w14:paraId="7D484818">
      <w:pPr>
        <w:spacing w:line="400" w:lineRule="exact"/>
        <w:ind w:firstLine="560" w:firstLineChars="200"/>
        <w:rPr>
          <w:rFonts w:ascii="Times New Roman" w:hAnsi="Times New Roman" w:cs="仿宋" w:eastAsiaTheme="majorEastAsia"/>
          <w:sz w:val="28"/>
          <w:szCs w:val="28"/>
        </w:rPr>
      </w:pPr>
      <w:r>
        <w:rPr>
          <w:rFonts w:hint="eastAsia" w:ascii="Times New Roman" w:hAnsi="Times New Roman" w:cs="仿宋" w:eastAsiaTheme="majorEastAsia"/>
          <w:sz w:val="28"/>
          <w:szCs w:val="28"/>
        </w:rPr>
        <w:t>4.具备良好的人文素养和文化底蕴；</w:t>
      </w:r>
    </w:p>
    <w:p w14:paraId="05C1B152">
      <w:pPr>
        <w:spacing w:line="400" w:lineRule="exact"/>
        <w:ind w:firstLine="560" w:firstLineChars="200"/>
        <w:rPr>
          <w:rFonts w:ascii="Times New Roman" w:hAnsi="Times New Roman" w:cs="仿宋" w:eastAsiaTheme="majorEastAsia"/>
          <w:sz w:val="28"/>
          <w:szCs w:val="28"/>
        </w:rPr>
      </w:pPr>
      <w:r>
        <w:rPr>
          <w:rFonts w:hint="eastAsia" w:ascii="Times New Roman" w:hAnsi="Times New Roman" w:cs="仿宋" w:eastAsiaTheme="majorEastAsia"/>
          <w:sz w:val="28"/>
          <w:szCs w:val="28"/>
        </w:rPr>
        <w:t>5.具有社会责任感和使命感；</w:t>
      </w:r>
    </w:p>
    <w:p w14:paraId="0B101045">
      <w:pPr>
        <w:spacing w:line="400" w:lineRule="exact"/>
        <w:ind w:firstLine="560" w:firstLineChars="200"/>
        <w:rPr>
          <w:rFonts w:ascii="Times New Roman" w:hAnsi="Times New Roman" w:cs="仿宋" w:eastAsiaTheme="majorEastAsia"/>
          <w:sz w:val="28"/>
          <w:szCs w:val="28"/>
        </w:rPr>
      </w:pPr>
      <w:r>
        <w:rPr>
          <w:rFonts w:hint="eastAsia" w:ascii="Times New Roman" w:hAnsi="Times New Roman" w:cs="仿宋" w:eastAsiaTheme="majorEastAsia"/>
          <w:sz w:val="28"/>
          <w:szCs w:val="28"/>
        </w:rPr>
        <w:t>6.具有健康的体魄和健全的人格。</w:t>
      </w:r>
    </w:p>
    <w:p w14:paraId="7732875D">
      <w:pPr>
        <w:spacing w:line="400" w:lineRule="exact"/>
        <w:ind w:firstLine="420" w:firstLineChars="150"/>
        <w:rPr>
          <w:rFonts w:ascii="Times New Roman" w:hAnsi="Times New Roman" w:cs="仿宋" w:eastAsiaTheme="majorEastAsia"/>
          <w:sz w:val="28"/>
          <w:szCs w:val="28"/>
        </w:rPr>
      </w:pPr>
      <w:r>
        <w:rPr>
          <w:rFonts w:hint="eastAsia" w:ascii="Times New Roman" w:hAnsi="Times New Roman" w:cs="仿宋" w:eastAsiaTheme="majorEastAsia"/>
          <w:sz w:val="28"/>
          <w:szCs w:val="28"/>
        </w:rPr>
        <w:t>（二）知识方面</w:t>
      </w:r>
    </w:p>
    <w:p w14:paraId="46537BE2">
      <w:pPr>
        <w:spacing w:line="400" w:lineRule="exact"/>
        <w:ind w:firstLine="560" w:firstLineChars="200"/>
        <w:rPr>
          <w:rFonts w:ascii="Times New Roman" w:hAnsi="Times New Roman" w:cs="仿宋" w:eastAsiaTheme="majorEastAsia"/>
          <w:sz w:val="28"/>
          <w:szCs w:val="28"/>
        </w:rPr>
      </w:pPr>
      <w:r>
        <w:rPr>
          <w:rFonts w:hint="eastAsia" w:ascii="Times New Roman" w:hAnsi="Times New Roman" w:cs="仿宋" w:eastAsiaTheme="majorEastAsia"/>
          <w:sz w:val="28"/>
          <w:szCs w:val="28"/>
        </w:rPr>
        <w:t>1.工商管理基础知识体系；</w:t>
      </w:r>
    </w:p>
    <w:p w14:paraId="0857AAEE">
      <w:pPr>
        <w:spacing w:line="400" w:lineRule="exact"/>
        <w:ind w:firstLine="560" w:firstLineChars="200"/>
        <w:rPr>
          <w:rFonts w:ascii="Times New Roman" w:hAnsi="Times New Roman" w:cs="仿宋" w:eastAsiaTheme="majorEastAsia"/>
          <w:sz w:val="28"/>
          <w:szCs w:val="28"/>
        </w:rPr>
      </w:pPr>
      <w:r>
        <w:rPr>
          <w:rFonts w:hint="eastAsia" w:ascii="Times New Roman" w:hAnsi="Times New Roman" w:cs="仿宋" w:eastAsiaTheme="majorEastAsia"/>
          <w:sz w:val="28"/>
          <w:szCs w:val="28"/>
        </w:rPr>
        <w:t>2.经济学类基础知识体系；</w:t>
      </w:r>
    </w:p>
    <w:p w14:paraId="5531BC6E">
      <w:pPr>
        <w:spacing w:line="400" w:lineRule="exact"/>
        <w:ind w:firstLine="560" w:firstLineChars="200"/>
        <w:rPr>
          <w:rFonts w:ascii="Times New Roman" w:hAnsi="Times New Roman" w:cs="仿宋" w:eastAsiaTheme="majorEastAsia"/>
          <w:sz w:val="28"/>
          <w:szCs w:val="28"/>
        </w:rPr>
      </w:pPr>
      <w:r>
        <w:rPr>
          <w:rFonts w:hint="eastAsia" w:ascii="Times New Roman" w:hAnsi="Times New Roman" w:cs="仿宋" w:eastAsiaTheme="majorEastAsia"/>
          <w:sz w:val="28"/>
          <w:szCs w:val="28"/>
        </w:rPr>
        <w:t>3.完整的市场营销学科知识体系；</w:t>
      </w:r>
    </w:p>
    <w:p w14:paraId="5A8CAD6A">
      <w:pPr>
        <w:spacing w:line="400" w:lineRule="exact"/>
        <w:ind w:firstLine="560" w:firstLineChars="200"/>
        <w:rPr>
          <w:rFonts w:ascii="Times New Roman" w:hAnsi="Times New Roman" w:cs="仿宋" w:eastAsiaTheme="majorEastAsia"/>
          <w:sz w:val="28"/>
          <w:szCs w:val="28"/>
        </w:rPr>
      </w:pPr>
      <w:r>
        <w:rPr>
          <w:rFonts w:hint="eastAsia" w:ascii="Times New Roman" w:hAnsi="Times New Roman" w:cs="仿宋" w:eastAsiaTheme="majorEastAsia"/>
          <w:sz w:val="28"/>
          <w:szCs w:val="28"/>
        </w:rPr>
        <w:t>4.营销决策和分析、计算机应用软件和专业外语等工具类知识；</w:t>
      </w:r>
    </w:p>
    <w:p w14:paraId="252020F6">
      <w:pPr>
        <w:spacing w:line="400" w:lineRule="exact"/>
        <w:ind w:firstLine="560" w:firstLineChars="200"/>
        <w:rPr>
          <w:rFonts w:ascii="Times New Roman" w:hAnsi="Times New Roman" w:cs="仿宋" w:eastAsiaTheme="majorEastAsia"/>
          <w:sz w:val="28"/>
          <w:szCs w:val="28"/>
        </w:rPr>
      </w:pPr>
      <w:r>
        <w:rPr>
          <w:rFonts w:hint="eastAsia" w:ascii="Times New Roman" w:hAnsi="Times New Roman" w:cs="仿宋" w:eastAsiaTheme="majorEastAsia"/>
          <w:sz w:val="28"/>
          <w:szCs w:val="28"/>
        </w:rPr>
        <w:t>5.按照个性化培养的卓越型和创业型人才的相应知识；</w:t>
      </w:r>
    </w:p>
    <w:p w14:paraId="296ECE9B">
      <w:pPr>
        <w:spacing w:line="400" w:lineRule="exact"/>
        <w:ind w:firstLine="560" w:firstLineChars="200"/>
        <w:rPr>
          <w:rFonts w:ascii="Times New Roman" w:hAnsi="Times New Roman" w:cs="仿宋" w:eastAsiaTheme="majorEastAsia"/>
          <w:sz w:val="28"/>
          <w:szCs w:val="28"/>
        </w:rPr>
      </w:pPr>
      <w:r>
        <w:rPr>
          <w:rFonts w:hint="eastAsia" w:ascii="Times New Roman" w:hAnsi="Times New Roman" w:cs="仿宋" w:eastAsiaTheme="majorEastAsia"/>
          <w:sz w:val="28"/>
          <w:szCs w:val="28"/>
        </w:rPr>
        <w:t>6.完成考试计划规定的全部课程（包括实践环节），成绩合格，并获得相应学分；</w:t>
      </w:r>
    </w:p>
    <w:p w14:paraId="26458285">
      <w:pPr>
        <w:spacing w:line="400" w:lineRule="exact"/>
        <w:ind w:firstLine="560" w:firstLineChars="200"/>
        <w:rPr>
          <w:rFonts w:ascii="Times New Roman" w:hAnsi="Times New Roman" w:cs="仿宋" w:eastAsiaTheme="majorEastAsia"/>
          <w:sz w:val="28"/>
          <w:szCs w:val="28"/>
        </w:rPr>
      </w:pPr>
      <w:r>
        <w:rPr>
          <w:rFonts w:hint="eastAsia" w:ascii="Times New Roman" w:hAnsi="Times New Roman" w:cs="仿宋" w:eastAsiaTheme="majorEastAsia"/>
          <w:sz w:val="28"/>
          <w:szCs w:val="28"/>
        </w:rPr>
        <w:t>7.完成毕业论文并通过答辩。</w:t>
      </w:r>
    </w:p>
    <w:p w14:paraId="2B97158A">
      <w:pPr>
        <w:spacing w:line="400" w:lineRule="exact"/>
        <w:ind w:firstLine="420" w:firstLineChars="150"/>
        <w:rPr>
          <w:rFonts w:ascii="Times New Roman" w:hAnsi="Times New Roman" w:cs="仿宋" w:eastAsiaTheme="majorEastAsia"/>
          <w:sz w:val="28"/>
          <w:szCs w:val="28"/>
        </w:rPr>
      </w:pPr>
      <w:r>
        <w:rPr>
          <w:rFonts w:hint="eastAsia" w:ascii="Times New Roman" w:hAnsi="Times New Roman" w:cs="仿宋" w:eastAsiaTheme="majorEastAsia"/>
          <w:sz w:val="28"/>
          <w:szCs w:val="28"/>
        </w:rPr>
        <w:t>（三）能力方面</w:t>
      </w:r>
    </w:p>
    <w:p w14:paraId="5F2002F0">
      <w:pPr>
        <w:spacing w:line="400" w:lineRule="exact"/>
        <w:ind w:firstLine="560" w:firstLineChars="200"/>
        <w:rPr>
          <w:rFonts w:ascii="Times New Roman" w:hAnsi="Times New Roman" w:cs="仿宋" w:eastAsiaTheme="majorEastAsia"/>
          <w:sz w:val="28"/>
          <w:szCs w:val="28"/>
        </w:rPr>
      </w:pPr>
      <w:r>
        <w:rPr>
          <w:rFonts w:hint="eastAsia" w:ascii="Times New Roman" w:hAnsi="Times New Roman" w:cs="仿宋" w:eastAsiaTheme="majorEastAsia"/>
          <w:sz w:val="28"/>
          <w:szCs w:val="28"/>
        </w:rPr>
        <w:t>1.具备扎实的经济学和管理学理论功底和分析能力；</w:t>
      </w:r>
    </w:p>
    <w:p w14:paraId="4435CE33">
      <w:pPr>
        <w:spacing w:line="400" w:lineRule="exact"/>
        <w:ind w:firstLine="560" w:firstLineChars="200"/>
        <w:rPr>
          <w:rFonts w:ascii="Times New Roman" w:hAnsi="Times New Roman" w:cs="仿宋" w:eastAsiaTheme="majorEastAsia"/>
          <w:sz w:val="28"/>
          <w:szCs w:val="28"/>
        </w:rPr>
      </w:pPr>
      <w:r>
        <w:rPr>
          <w:rFonts w:hint="eastAsia" w:ascii="Times New Roman" w:hAnsi="Times New Roman" w:cs="仿宋" w:eastAsiaTheme="majorEastAsia"/>
          <w:sz w:val="28"/>
          <w:szCs w:val="28"/>
        </w:rPr>
        <w:t>2.具备对市场营销学知识的深入理解和应用能力；</w:t>
      </w:r>
    </w:p>
    <w:p w14:paraId="047955B2">
      <w:pPr>
        <w:spacing w:line="400" w:lineRule="exact"/>
        <w:ind w:firstLine="560" w:firstLineChars="200"/>
        <w:rPr>
          <w:rFonts w:ascii="Times New Roman" w:hAnsi="Times New Roman" w:cs="仿宋" w:eastAsiaTheme="majorEastAsia"/>
          <w:sz w:val="28"/>
          <w:szCs w:val="28"/>
        </w:rPr>
      </w:pPr>
      <w:r>
        <w:rPr>
          <w:rFonts w:hint="eastAsia" w:ascii="Times New Roman" w:hAnsi="Times New Roman" w:cs="仿宋" w:eastAsiaTheme="majorEastAsia"/>
          <w:sz w:val="28"/>
          <w:szCs w:val="28"/>
        </w:rPr>
        <w:t>3.了解市场营销学理论在企业管理中的应用与实务；</w:t>
      </w:r>
    </w:p>
    <w:p w14:paraId="0B692B76">
      <w:pPr>
        <w:spacing w:line="400" w:lineRule="exact"/>
        <w:ind w:firstLine="560" w:firstLineChars="200"/>
        <w:rPr>
          <w:rFonts w:ascii="Times New Roman" w:hAnsi="Times New Roman" w:cs="仿宋" w:eastAsiaTheme="majorEastAsia"/>
          <w:sz w:val="28"/>
          <w:szCs w:val="28"/>
        </w:rPr>
      </w:pPr>
      <w:r>
        <w:rPr>
          <w:rFonts w:hint="eastAsia" w:ascii="Times New Roman" w:hAnsi="Times New Roman" w:cs="仿宋" w:eastAsiaTheme="majorEastAsia"/>
          <w:sz w:val="28"/>
          <w:szCs w:val="28"/>
        </w:rPr>
        <w:t>4.具有熟练运用市场调研、数据分析和决策分析工具的能力；</w:t>
      </w:r>
    </w:p>
    <w:p w14:paraId="4C421271">
      <w:pPr>
        <w:numPr>
          <w:ilvl w:val="255"/>
          <w:numId w:val="0"/>
        </w:numPr>
        <w:spacing w:line="400" w:lineRule="exact"/>
        <w:ind w:firstLine="560" w:firstLineChars="200"/>
        <w:rPr>
          <w:rFonts w:ascii="Times New Roman" w:hAnsi="Times New Roman" w:cs="仿宋" w:eastAsiaTheme="majorEastAsia"/>
          <w:sz w:val="28"/>
          <w:szCs w:val="28"/>
        </w:rPr>
      </w:pPr>
      <w:r>
        <w:rPr>
          <w:rFonts w:hint="eastAsia" w:ascii="Times New Roman" w:hAnsi="Times New Roman" w:cs="仿宋" w:eastAsiaTheme="majorEastAsia"/>
          <w:sz w:val="28"/>
          <w:szCs w:val="28"/>
        </w:rPr>
        <w:t>5.具备较强的中英文表达能力和人际沟通能力；</w:t>
      </w:r>
    </w:p>
    <w:p w14:paraId="72FD3D6E">
      <w:pPr>
        <w:spacing w:line="400" w:lineRule="exact"/>
        <w:ind w:firstLine="560" w:firstLineChars="200"/>
        <w:rPr>
          <w:rFonts w:ascii="Times New Roman" w:hAnsi="Times New Roman" w:cs="仿宋" w:eastAsiaTheme="majorEastAsia"/>
          <w:sz w:val="28"/>
          <w:szCs w:val="28"/>
        </w:rPr>
      </w:pPr>
      <w:r>
        <w:rPr>
          <w:rFonts w:hint="eastAsia" w:ascii="Times New Roman" w:hAnsi="Times New Roman" w:cs="仿宋" w:eastAsiaTheme="majorEastAsia"/>
          <w:sz w:val="28"/>
          <w:szCs w:val="28"/>
        </w:rPr>
        <w:t>6.初步具备创业型和实践型人才的基本素养。</w:t>
      </w:r>
    </w:p>
    <w:p w14:paraId="335E5F80">
      <w:pPr>
        <w:widowControl/>
        <w:spacing w:before="240"/>
        <w:ind w:firstLine="562" w:firstLineChars="200"/>
        <w:jc w:val="left"/>
        <w:rPr>
          <w:rFonts w:ascii="Times New Roman" w:hAnsi="Times New Roman" w:eastAsiaTheme="majorEastAsia"/>
          <w:b/>
          <w:sz w:val="28"/>
          <w:szCs w:val="28"/>
        </w:rPr>
      </w:pPr>
      <w:r>
        <w:rPr>
          <w:rFonts w:hint="eastAsia" w:ascii="Times New Roman" w:hAnsi="Times New Roman" w:eastAsiaTheme="majorEastAsia"/>
          <w:b/>
          <w:sz w:val="28"/>
          <w:szCs w:val="28"/>
        </w:rPr>
        <w:t>三、培养目标</w:t>
      </w:r>
      <w:r>
        <w:rPr>
          <w:rFonts w:ascii="Times New Roman" w:hAnsi="Times New Roman" w:eastAsiaTheme="majorEastAsia"/>
          <w:b/>
          <w:sz w:val="28"/>
          <w:szCs w:val="28"/>
        </w:rPr>
        <w:t>与基本要求</w:t>
      </w:r>
    </w:p>
    <w:p w14:paraId="37B3574C">
      <w:pPr>
        <w:spacing w:line="400" w:lineRule="exact"/>
        <w:ind w:firstLine="560" w:firstLineChars="200"/>
        <w:rPr>
          <w:rFonts w:ascii="Times New Roman" w:hAnsi="Times New Roman" w:cs="仿宋" w:eastAsiaTheme="majorEastAsia"/>
          <w:sz w:val="28"/>
          <w:szCs w:val="28"/>
        </w:rPr>
      </w:pPr>
      <w:r>
        <w:rPr>
          <w:rFonts w:hint="eastAsia" w:ascii="Times New Roman" w:hAnsi="Times New Roman" w:cs="仿宋" w:eastAsiaTheme="majorEastAsia"/>
          <w:sz w:val="28"/>
          <w:szCs w:val="28"/>
        </w:rPr>
        <w:t>本专业培养理想信念坚定，德、智、体、美、劳全面发展，具有较高的科学文化素养、职业道德水准、创新创业能力和社会责任感，适应社会和经济发展需要，具备管理学、经济学和市场营销学的基本理论、基本知识、基本技能以及市场营销领域的专业技能，有一定的数学思维能力，能够在企事业单位及政府部门从事市场调研、市场开发、销售管理、国际营销、品牌营销和商务策划等营销与管理方面工作的较高素质的应用型专门人才。</w:t>
      </w:r>
    </w:p>
    <w:p w14:paraId="0C205B96">
      <w:pPr>
        <w:spacing w:line="400" w:lineRule="exact"/>
        <w:ind w:firstLine="560" w:firstLineChars="200"/>
        <w:rPr>
          <w:rFonts w:ascii="Times New Roman" w:hAnsi="Times New Roman" w:cs="仿宋" w:eastAsiaTheme="majorEastAsia"/>
          <w:sz w:val="28"/>
          <w:szCs w:val="28"/>
        </w:rPr>
      </w:pPr>
      <w:r>
        <w:rPr>
          <w:rFonts w:hint="eastAsia" w:ascii="Times New Roman" w:hAnsi="Times New Roman" w:cs="仿宋" w:eastAsiaTheme="majorEastAsia"/>
          <w:sz w:val="28"/>
          <w:szCs w:val="28"/>
        </w:rPr>
        <w:t>本专业要求学生在经济学、管理学的基本理论和基本知识基础上，能全面掌握市场营销学的专业理论和知识，具备市场调研、产品管理、广告及公关策划、销售管理与策划、渠道及物流管理、客户开发与维护的基本能力，并具有产品（服务）销售市场开发、客户服务支持、渠道管理与维护以及大数据应用等的实践能力。</w:t>
      </w:r>
    </w:p>
    <w:p w14:paraId="5626069E">
      <w:pPr>
        <w:rPr>
          <w:rFonts w:ascii="Times New Roman" w:hAnsi="Times New Roman" w:eastAsia="仿宋" w:cs="仿宋"/>
          <w:sz w:val="28"/>
          <w:szCs w:val="28"/>
        </w:rPr>
      </w:pPr>
      <w:r>
        <w:rPr>
          <w:rFonts w:ascii="Times New Roman" w:hAnsi="Times New Roman" w:eastAsia="仿宋" w:cs="仿宋"/>
          <w:sz w:val="28"/>
          <w:szCs w:val="28"/>
        </w:rPr>
        <w:br w:type="page"/>
      </w:r>
    </w:p>
    <w:p w14:paraId="033CE9A6">
      <w:pPr>
        <w:widowControl/>
        <w:spacing w:before="240"/>
        <w:ind w:firstLine="562" w:firstLineChars="200"/>
        <w:jc w:val="left"/>
        <w:rPr>
          <w:rFonts w:ascii="Times New Roman" w:hAnsi="Times New Roman" w:eastAsiaTheme="majorEastAsia"/>
          <w:b/>
          <w:sz w:val="28"/>
          <w:szCs w:val="28"/>
        </w:rPr>
      </w:pPr>
      <w:r>
        <w:rPr>
          <w:rFonts w:hint="eastAsia" w:ascii="Times New Roman" w:hAnsi="Times New Roman" w:eastAsiaTheme="majorEastAsia"/>
          <w:b/>
          <w:sz w:val="28"/>
          <w:szCs w:val="28"/>
        </w:rPr>
        <w:t>四、课程设置与学分</w:t>
      </w:r>
    </w:p>
    <w:tbl>
      <w:tblPr>
        <w:tblStyle w:val="3"/>
        <w:tblW w:w="84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780"/>
        <w:gridCol w:w="600"/>
        <w:gridCol w:w="967"/>
        <w:gridCol w:w="2608"/>
        <w:gridCol w:w="851"/>
        <w:gridCol w:w="945"/>
        <w:gridCol w:w="900"/>
        <w:gridCol w:w="812"/>
      </w:tblGrid>
      <w:tr w14:paraId="7E882E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37" w:hRule="exact"/>
          <w:jc w:val="center"/>
        </w:trPr>
        <w:tc>
          <w:tcPr>
            <w:tcW w:w="780" w:type="dxa"/>
            <w:shd w:val="clear" w:color="auto" w:fill="auto"/>
            <w:vAlign w:val="center"/>
          </w:tcPr>
          <w:p w14:paraId="5DC8C4BF">
            <w:pPr>
              <w:jc w:val="center"/>
              <w:rPr>
                <w:rFonts w:ascii="Times New Roman" w:hAnsi="Times New Roman" w:eastAsia="黑体"/>
                <w:bCs/>
                <w:sz w:val="24"/>
              </w:rPr>
            </w:pPr>
            <w:r>
              <w:rPr>
                <w:rFonts w:hint="eastAsia" w:ascii="Times New Roman" w:hAnsi="Times New Roman" w:eastAsia="黑体"/>
                <w:bCs/>
                <w:sz w:val="24"/>
              </w:rPr>
              <w:t>课程</w:t>
            </w:r>
            <w:r>
              <w:rPr>
                <w:rFonts w:ascii="Times New Roman" w:hAnsi="Times New Roman" w:eastAsia="黑体"/>
                <w:bCs/>
                <w:sz w:val="24"/>
              </w:rPr>
              <w:t>类别</w:t>
            </w:r>
          </w:p>
        </w:tc>
        <w:tc>
          <w:tcPr>
            <w:tcW w:w="600" w:type="dxa"/>
            <w:shd w:val="clear" w:color="auto" w:fill="auto"/>
            <w:vAlign w:val="center"/>
          </w:tcPr>
          <w:p w14:paraId="306598BA">
            <w:pPr>
              <w:jc w:val="center"/>
              <w:rPr>
                <w:rFonts w:ascii="Times New Roman" w:hAnsi="Times New Roman" w:eastAsia="黑体"/>
                <w:bCs/>
                <w:sz w:val="24"/>
              </w:rPr>
            </w:pPr>
            <w:r>
              <w:rPr>
                <w:rFonts w:hint="eastAsia" w:ascii="Times New Roman" w:hAnsi="Times New Roman" w:eastAsia="黑体"/>
                <w:bCs/>
                <w:sz w:val="24"/>
              </w:rPr>
              <w:t>序号</w:t>
            </w:r>
          </w:p>
        </w:tc>
        <w:tc>
          <w:tcPr>
            <w:tcW w:w="967" w:type="dxa"/>
            <w:shd w:val="clear" w:color="auto" w:fill="auto"/>
            <w:vAlign w:val="center"/>
          </w:tcPr>
          <w:p w14:paraId="4E0CCE96">
            <w:pPr>
              <w:jc w:val="center"/>
              <w:rPr>
                <w:rFonts w:ascii="Times New Roman" w:hAnsi="Times New Roman" w:eastAsia="黑体"/>
                <w:bCs/>
                <w:sz w:val="24"/>
              </w:rPr>
            </w:pPr>
            <w:r>
              <w:rPr>
                <w:rFonts w:hint="eastAsia" w:ascii="Times New Roman" w:hAnsi="Times New Roman" w:eastAsia="黑体"/>
                <w:bCs/>
                <w:sz w:val="24"/>
              </w:rPr>
              <w:t>课程</w:t>
            </w:r>
          </w:p>
          <w:p w14:paraId="30EE0158">
            <w:pPr>
              <w:jc w:val="center"/>
              <w:rPr>
                <w:rFonts w:ascii="Times New Roman" w:hAnsi="Times New Roman" w:eastAsia="黑体"/>
                <w:bCs/>
                <w:sz w:val="24"/>
              </w:rPr>
            </w:pPr>
            <w:r>
              <w:rPr>
                <w:rFonts w:hint="eastAsia" w:ascii="Times New Roman" w:hAnsi="Times New Roman" w:eastAsia="黑体"/>
                <w:bCs/>
                <w:sz w:val="24"/>
              </w:rPr>
              <w:t>代码</w:t>
            </w:r>
          </w:p>
        </w:tc>
        <w:tc>
          <w:tcPr>
            <w:tcW w:w="2608" w:type="dxa"/>
            <w:shd w:val="clear" w:color="auto" w:fill="auto"/>
            <w:vAlign w:val="center"/>
          </w:tcPr>
          <w:p w14:paraId="58C90741">
            <w:pPr>
              <w:jc w:val="center"/>
              <w:rPr>
                <w:rFonts w:ascii="Times New Roman" w:hAnsi="Times New Roman" w:eastAsia="黑体"/>
                <w:bCs/>
                <w:sz w:val="24"/>
              </w:rPr>
            </w:pPr>
            <w:r>
              <w:rPr>
                <w:rFonts w:hint="eastAsia" w:ascii="Times New Roman" w:hAnsi="Times New Roman" w:eastAsia="黑体"/>
                <w:bCs/>
                <w:sz w:val="24"/>
              </w:rPr>
              <w:t>课程名称</w:t>
            </w:r>
          </w:p>
        </w:tc>
        <w:tc>
          <w:tcPr>
            <w:tcW w:w="851" w:type="dxa"/>
            <w:shd w:val="clear" w:color="auto" w:fill="auto"/>
            <w:vAlign w:val="center"/>
          </w:tcPr>
          <w:p w14:paraId="51AE9528">
            <w:pPr>
              <w:jc w:val="center"/>
              <w:rPr>
                <w:rFonts w:ascii="Times New Roman" w:hAnsi="Times New Roman" w:eastAsia="黑体"/>
                <w:bCs/>
                <w:sz w:val="24"/>
              </w:rPr>
            </w:pPr>
            <w:r>
              <w:rPr>
                <w:rFonts w:hint="eastAsia" w:ascii="Times New Roman" w:hAnsi="Times New Roman" w:eastAsia="黑体"/>
                <w:bCs/>
                <w:sz w:val="24"/>
              </w:rPr>
              <w:t>学分</w:t>
            </w:r>
          </w:p>
        </w:tc>
        <w:tc>
          <w:tcPr>
            <w:tcW w:w="945" w:type="dxa"/>
            <w:vAlign w:val="center"/>
          </w:tcPr>
          <w:p w14:paraId="127C70D1">
            <w:pPr>
              <w:jc w:val="center"/>
              <w:rPr>
                <w:rFonts w:ascii="Times New Roman" w:hAnsi="Times New Roman" w:eastAsia="黑体"/>
                <w:bCs/>
                <w:sz w:val="24"/>
              </w:rPr>
            </w:pPr>
            <w:r>
              <w:rPr>
                <w:rFonts w:hint="eastAsia" w:ascii="Times New Roman" w:hAnsi="Times New Roman" w:eastAsia="黑体"/>
                <w:bCs/>
                <w:sz w:val="24"/>
              </w:rPr>
              <w:t>考试</w:t>
            </w:r>
          </w:p>
          <w:p w14:paraId="2523B5BD">
            <w:pPr>
              <w:jc w:val="center"/>
              <w:rPr>
                <w:rFonts w:ascii="Times New Roman" w:hAnsi="Times New Roman" w:eastAsia="黑体"/>
                <w:bCs/>
                <w:sz w:val="24"/>
              </w:rPr>
            </w:pPr>
            <w:r>
              <w:rPr>
                <w:rFonts w:hint="eastAsia" w:ascii="Times New Roman" w:hAnsi="Times New Roman" w:eastAsia="黑体"/>
                <w:bCs/>
                <w:sz w:val="24"/>
              </w:rPr>
              <w:t>方式</w:t>
            </w:r>
          </w:p>
        </w:tc>
        <w:tc>
          <w:tcPr>
            <w:tcW w:w="900" w:type="dxa"/>
            <w:vAlign w:val="center"/>
          </w:tcPr>
          <w:p w14:paraId="72168251">
            <w:pPr>
              <w:jc w:val="center"/>
              <w:rPr>
                <w:rFonts w:ascii="Times New Roman" w:hAnsi="Times New Roman" w:eastAsia="黑体"/>
                <w:bCs/>
                <w:sz w:val="24"/>
              </w:rPr>
            </w:pPr>
            <w:r>
              <w:rPr>
                <w:rFonts w:hint="eastAsia" w:ascii="Times New Roman" w:hAnsi="Times New Roman" w:eastAsia="黑体"/>
                <w:bCs/>
                <w:sz w:val="24"/>
              </w:rPr>
              <w:t>考试</w:t>
            </w:r>
          </w:p>
          <w:p w14:paraId="235FC52A">
            <w:pPr>
              <w:jc w:val="center"/>
              <w:rPr>
                <w:rFonts w:ascii="Times New Roman" w:hAnsi="Times New Roman" w:eastAsia="黑体"/>
                <w:bCs/>
                <w:sz w:val="24"/>
              </w:rPr>
            </w:pPr>
            <w:r>
              <w:rPr>
                <w:rFonts w:hint="eastAsia" w:ascii="Times New Roman" w:hAnsi="Times New Roman" w:eastAsia="黑体"/>
                <w:bCs/>
                <w:sz w:val="24"/>
              </w:rPr>
              <w:t>类别</w:t>
            </w:r>
          </w:p>
        </w:tc>
        <w:tc>
          <w:tcPr>
            <w:tcW w:w="812" w:type="dxa"/>
            <w:shd w:val="clear" w:color="auto" w:fill="auto"/>
            <w:vAlign w:val="center"/>
          </w:tcPr>
          <w:p w14:paraId="6F186835">
            <w:pPr>
              <w:jc w:val="center"/>
              <w:rPr>
                <w:rFonts w:ascii="Times New Roman" w:hAnsi="Times New Roman" w:eastAsia="黑体"/>
                <w:bCs/>
                <w:sz w:val="24"/>
              </w:rPr>
            </w:pPr>
            <w:r>
              <w:rPr>
                <w:rFonts w:hint="eastAsia" w:ascii="Times New Roman" w:hAnsi="Times New Roman" w:eastAsia="黑体"/>
                <w:bCs/>
                <w:sz w:val="24"/>
              </w:rPr>
              <w:t>备注</w:t>
            </w:r>
          </w:p>
        </w:tc>
      </w:tr>
      <w:tr w14:paraId="4240F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24" w:hRule="exact"/>
          <w:jc w:val="center"/>
        </w:trPr>
        <w:tc>
          <w:tcPr>
            <w:tcW w:w="780" w:type="dxa"/>
            <w:vMerge w:val="restart"/>
            <w:shd w:val="clear" w:color="auto" w:fill="auto"/>
            <w:vAlign w:val="center"/>
          </w:tcPr>
          <w:p w14:paraId="1F57509C">
            <w:pPr>
              <w:jc w:val="center"/>
              <w:rPr>
                <w:rFonts w:ascii="Times New Roman" w:hAnsi="Times New Roman" w:eastAsia="仿宋"/>
                <w:bCs/>
                <w:szCs w:val="21"/>
              </w:rPr>
            </w:pPr>
            <w:r>
              <w:rPr>
                <w:rFonts w:hint="eastAsia" w:ascii="Times New Roman" w:hAnsi="Times New Roman" w:eastAsia="仿宋"/>
                <w:bCs/>
                <w:szCs w:val="21"/>
              </w:rPr>
              <w:t>公</w:t>
            </w:r>
          </w:p>
          <w:p w14:paraId="1DEB922B">
            <w:pPr>
              <w:jc w:val="center"/>
              <w:rPr>
                <w:rFonts w:ascii="Times New Roman" w:hAnsi="Times New Roman" w:eastAsia="仿宋"/>
                <w:bCs/>
                <w:szCs w:val="21"/>
              </w:rPr>
            </w:pPr>
            <w:r>
              <w:rPr>
                <w:rFonts w:hint="eastAsia" w:ascii="Times New Roman" w:hAnsi="Times New Roman" w:eastAsia="仿宋"/>
                <w:bCs/>
                <w:szCs w:val="21"/>
              </w:rPr>
              <w:t>共</w:t>
            </w:r>
          </w:p>
          <w:p w14:paraId="6FB996F7">
            <w:pPr>
              <w:jc w:val="center"/>
              <w:rPr>
                <w:rFonts w:ascii="Times New Roman" w:hAnsi="Times New Roman" w:eastAsia="仿宋"/>
                <w:bCs/>
                <w:szCs w:val="21"/>
              </w:rPr>
            </w:pPr>
            <w:r>
              <w:rPr>
                <w:rFonts w:hint="eastAsia" w:ascii="Times New Roman" w:hAnsi="Times New Roman" w:eastAsia="仿宋"/>
                <w:bCs/>
                <w:szCs w:val="21"/>
              </w:rPr>
              <w:t>基</w:t>
            </w:r>
          </w:p>
          <w:p w14:paraId="22358380">
            <w:pPr>
              <w:jc w:val="center"/>
              <w:rPr>
                <w:rFonts w:ascii="Times New Roman" w:hAnsi="Times New Roman" w:eastAsia="仿宋"/>
                <w:bCs/>
                <w:szCs w:val="21"/>
              </w:rPr>
            </w:pPr>
            <w:r>
              <w:rPr>
                <w:rFonts w:hint="eastAsia" w:ascii="Times New Roman" w:hAnsi="Times New Roman" w:eastAsia="仿宋"/>
                <w:bCs/>
                <w:szCs w:val="21"/>
              </w:rPr>
              <w:t>础</w:t>
            </w:r>
          </w:p>
          <w:p w14:paraId="0469B8EF">
            <w:pPr>
              <w:jc w:val="center"/>
              <w:rPr>
                <w:rFonts w:ascii="Times New Roman" w:hAnsi="Times New Roman" w:eastAsia="仿宋"/>
                <w:bCs/>
                <w:szCs w:val="21"/>
              </w:rPr>
            </w:pPr>
            <w:r>
              <w:rPr>
                <w:rFonts w:hint="eastAsia" w:ascii="Times New Roman" w:hAnsi="Times New Roman" w:eastAsia="仿宋"/>
                <w:bCs/>
                <w:szCs w:val="21"/>
              </w:rPr>
              <w:t>课</w:t>
            </w:r>
          </w:p>
        </w:tc>
        <w:tc>
          <w:tcPr>
            <w:tcW w:w="600" w:type="dxa"/>
            <w:shd w:val="clear" w:color="auto" w:fill="auto"/>
            <w:vAlign w:val="center"/>
          </w:tcPr>
          <w:p w14:paraId="3B72AB03">
            <w:pPr>
              <w:jc w:val="center"/>
              <w:rPr>
                <w:rFonts w:ascii="Times New Roman" w:hAnsi="Times New Roman" w:eastAsia="仿宋"/>
                <w:bCs/>
                <w:szCs w:val="21"/>
              </w:rPr>
            </w:pPr>
            <w:r>
              <w:rPr>
                <w:rFonts w:hint="eastAsia" w:ascii="Times New Roman" w:hAnsi="Times New Roman" w:eastAsia="仿宋"/>
                <w:bCs/>
                <w:szCs w:val="21"/>
              </w:rPr>
              <w:t>1</w:t>
            </w:r>
          </w:p>
        </w:tc>
        <w:tc>
          <w:tcPr>
            <w:tcW w:w="967" w:type="dxa"/>
            <w:shd w:val="clear" w:color="auto" w:fill="auto"/>
            <w:vAlign w:val="center"/>
          </w:tcPr>
          <w:p w14:paraId="7C6EB6A4">
            <w:pPr>
              <w:jc w:val="center"/>
              <w:rPr>
                <w:rFonts w:ascii="Times New Roman" w:hAnsi="Times New Roman" w:eastAsia="仿宋"/>
                <w:bCs/>
                <w:szCs w:val="21"/>
              </w:rPr>
            </w:pPr>
            <w:r>
              <w:rPr>
                <w:rFonts w:hint="eastAsia" w:ascii="Times New Roman" w:hAnsi="Times New Roman" w:eastAsia="仿宋"/>
                <w:bCs/>
                <w:szCs w:val="21"/>
              </w:rPr>
              <w:t>1504</w:t>
            </w:r>
            <w:r>
              <w:rPr>
                <w:rFonts w:ascii="Times New Roman" w:hAnsi="Times New Roman" w:eastAsia="仿宋"/>
                <w:bCs/>
                <w:szCs w:val="21"/>
              </w:rPr>
              <w:t>0</w:t>
            </w:r>
          </w:p>
        </w:tc>
        <w:tc>
          <w:tcPr>
            <w:tcW w:w="2608" w:type="dxa"/>
            <w:shd w:val="clear" w:color="auto" w:fill="auto"/>
            <w:vAlign w:val="center"/>
          </w:tcPr>
          <w:p w14:paraId="0C5BC781">
            <w:pPr>
              <w:rPr>
                <w:rFonts w:ascii="Times New Roman" w:hAnsi="Times New Roman" w:eastAsia="仿宋"/>
                <w:bCs/>
                <w:szCs w:val="21"/>
              </w:rPr>
            </w:pPr>
            <w:r>
              <w:rPr>
                <w:rFonts w:hint="eastAsia" w:eastAsia="仿宋" w:cs="仿宋"/>
                <w:bCs/>
                <w:szCs w:val="21"/>
              </w:rPr>
              <w:t>习近平新时代中国特色社会主义思想概论</w:t>
            </w:r>
          </w:p>
        </w:tc>
        <w:tc>
          <w:tcPr>
            <w:tcW w:w="851" w:type="dxa"/>
            <w:shd w:val="clear" w:color="auto" w:fill="auto"/>
            <w:vAlign w:val="center"/>
          </w:tcPr>
          <w:p w14:paraId="589BA632">
            <w:pPr>
              <w:jc w:val="center"/>
              <w:rPr>
                <w:rFonts w:ascii="Times New Roman" w:hAnsi="Times New Roman" w:eastAsia="仿宋"/>
                <w:bCs/>
                <w:szCs w:val="21"/>
              </w:rPr>
            </w:pPr>
            <w:r>
              <w:rPr>
                <w:rFonts w:ascii="Times New Roman" w:hAnsi="Times New Roman" w:eastAsia="仿宋"/>
                <w:bCs/>
                <w:szCs w:val="21"/>
              </w:rPr>
              <w:t>3</w:t>
            </w:r>
          </w:p>
        </w:tc>
        <w:tc>
          <w:tcPr>
            <w:tcW w:w="945" w:type="dxa"/>
            <w:vAlign w:val="center"/>
          </w:tcPr>
          <w:p w14:paraId="021C6577">
            <w:pPr>
              <w:jc w:val="center"/>
              <w:rPr>
                <w:rFonts w:ascii="Times New Roman" w:hAnsi="Times New Roman" w:eastAsia="仿宋"/>
                <w:bCs/>
                <w:szCs w:val="21"/>
              </w:rPr>
            </w:pPr>
            <w:r>
              <w:rPr>
                <w:rFonts w:hint="eastAsia" w:ascii="Times New Roman" w:hAnsi="Times New Roman" w:eastAsia="仿宋"/>
                <w:bCs/>
                <w:szCs w:val="21"/>
              </w:rPr>
              <w:t>笔试</w:t>
            </w:r>
          </w:p>
        </w:tc>
        <w:tc>
          <w:tcPr>
            <w:tcW w:w="900" w:type="dxa"/>
            <w:vMerge w:val="restart"/>
            <w:vAlign w:val="center"/>
          </w:tcPr>
          <w:p w14:paraId="72BA04EA">
            <w:pPr>
              <w:jc w:val="center"/>
              <w:rPr>
                <w:rFonts w:ascii="Times New Roman" w:hAnsi="Times New Roman" w:eastAsia="仿宋"/>
                <w:bCs/>
                <w:szCs w:val="21"/>
              </w:rPr>
            </w:pPr>
            <w:r>
              <w:rPr>
                <w:rFonts w:hint="eastAsia" w:ascii="Times New Roman" w:hAnsi="Times New Roman" w:eastAsia="仿宋"/>
                <w:bCs/>
                <w:szCs w:val="21"/>
              </w:rPr>
              <w:t>必</w:t>
            </w:r>
          </w:p>
          <w:p w14:paraId="5F37E900">
            <w:pPr>
              <w:jc w:val="center"/>
              <w:rPr>
                <w:rFonts w:ascii="Times New Roman" w:hAnsi="Times New Roman" w:eastAsia="仿宋"/>
                <w:bCs/>
                <w:szCs w:val="21"/>
              </w:rPr>
            </w:pPr>
          </w:p>
          <w:p w14:paraId="5CAC30B3">
            <w:pPr>
              <w:jc w:val="center"/>
              <w:rPr>
                <w:rFonts w:ascii="Times New Roman" w:hAnsi="Times New Roman" w:eastAsia="仿宋"/>
                <w:bCs/>
                <w:szCs w:val="21"/>
              </w:rPr>
            </w:pPr>
          </w:p>
          <w:p w14:paraId="7F336DB1">
            <w:pPr>
              <w:jc w:val="center"/>
              <w:rPr>
                <w:rFonts w:ascii="Times New Roman" w:hAnsi="Times New Roman" w:eastAsia="仿宋"/>
                <w:bCs/>
                <w:szCs w:val="21"/>
              </w:rPr>
            </w:pPr>
            <w:r>
              <w:rPr>
                <w:rFonts w:hint="eastAsia" w:ascii="Times New Roman" w:hAnsi="Times New Roman" w:eastAsia="仿宋"/>
                <w:bCs/>
                <w:szCs w:val="21"/>
              </w:rPr>
              <w:t>考</w:t>
            </w:r>
          </w:p>
        </w:tc>
        <w:tc>
          <w:tcPr>
            <w:tcW w:w="812" w:type="dxa"/>
            <w:shd w:val="clear" w:color="auto" w:fill="auto"/>
            <w:vAlign w:val="center"/>
          </w:tcPr>
          <w:p w14:paraId="3D49BB04">
            <w:pPr>
              <w:jc w:val="center"/>
              <w:rPr>
                <w:rFonts w:ascii="Times New Roman" w:hAnsi="Times New Roman" w:eastAsia="仿宋"/>
                <w:bCs/>
                <w:szCs w:val="21"/>
              </w:rPr>
            </w:pPr>
          </w:p>
        </w:tc>
      </w:tr>
      <w:tr w14:paraId="7242B6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29" w:hRule="exact"/>
          <w:jc w:val="center"/>
        </w:trPr>
        <w:tc>
          <w:tcPr>
            <w:tcW w:w="780" w:type="dxa"/>
            <w:vMerge w:val="continue"/>
            <w:shd w:val="clear" w:color="auto" w:fill="auto"/>
            <w:vAlign w:val="center"/>
          </w:tcPr>
          <w:p w14:paraId="4A6CC36C">
            <w:pPr>
              <w:jc w:val="center"/>
              <w:rPr>
                <w:rFonts w:ascii="Times New Roman" w:hAnsi="Times New Roman" w:eastAsia="仿宋"/>
                <w:bCs/>
                <w:szCs w:val="21"/>
              </w:rPr>
            </w:pPr>
          </w:p>
        </w:tc>
        <w:tc>
          <w:tcPr>
            <w:tcW w:w="600" w:type="dxa"/>
            <w:shd w:val="clear" w:color="auto" w:fill="auto"/>
            <w:vAlign w:val="center"/>
          </w:tcPr>
          <w:p w14:paraId="6291EC1A">
            <w:pPr>
              <w:jc w:val="center"/>
              <w:rPr>
                <w:rFonts w:ascii="Times New Roman" w:hAnsi="Times New Roman" w:eastAsia="仿宋"/>
                <w:bCs/>
                <w:szCs w:val="21"/>
              </w:rPr>
            </w:pPr>
            <w:r>
              <w:rPr>
                <w:rFonts w:hint="eastAsia" w:ascii="Times New Roman" w:hAnsi="Times New Roman" w:eastAsia="仿宋"/>
                <w:bCs/>
                <w:szCs w:val="21"/>
              </w:rPr>
              <w:t>2</w:t>
            </w:r>
          </w:p>
        </w:tc>
        <w:tc>
          <w:tcPr>
            <w:tcW w:w="967" w:type="dxa"/>
            <w:shd w:val="clear" w:color="auto" w:fill="auto"/>
            <w:vAlign w:val="center"/>
          </w:tcPr>
          <w:p w14:paraId="6F5D5CE3">
            <w:pPr>
              <w:jc w:val="center"/>
              <w:rPr>
                <w:rFonts w:ascii="Times New Roman" w:hAnsi="Times New Roman" w:eastAsia="仿宋"/>
                <w:bCs/>
                <w:szCs w:val="21"/>
              </w:rPr>
            </w:pPr>
            <w:r>
              <w:rPr>
                <w:rFonts w:hint="eastAsia" w:ascii="Times New Roman" w:hAnsi="Times New Roman" w:eastAsia="仿宋"/>
                <w:bCs/>
                <w:szCs w:val="21"/>
              </w:rPr>
              <w:t>15043</w:t>
            </w:r>
          </w:p>
        </w:tc>
        <w:tc>
          <w:tcPr>
            <w:tcW w:w="2608" w:type="dxa"/>
            <w:shd w:val="clear" w:color="auto" w:fill="auto"/>
            <w:vAlign w:val="center"/>
          </w:tcPr>
          <w:p w14:paraId="7AF14E12">
            <w:pPr>
              <w:rPr>
                <w:rFonts w:ascii="Times New Roman" w:hAnsi="Times New Roman" w:eastAsia="仿宋"/>
                <w:bCs/>
                <w:szCs w:val="21"/>
              </w:rPr>
            </w:pPr>
            <w:r>
              <w:rPr>
                <w:rFonts w:hint="eastAsia" w:ascii="Times New Roman" w:hAnsi="Times New Roman" w:eastAsia="仿宋"/>
                <w:bCs/>
                <w:szCs w:val="21"/>
              </w:rPr>
              <w:t>中国近现代史纲要</w:t>
            </w:r>
          </w:p>
        </w:tc>
        <w:tc>
          <w:tcPr>
            <w:tcW w:w="851" w:type="dxa"/>
            <w:shd w:val="clear" w:color="auto" w:fill="auto"/>
            <w:vAlign w:val="center"/>
          </w:tcPr>
          <w:p w14:paraId="5E8ABF6A">
            <w:pPr>
              <w:jc w:val="center"/>
              <w:rPr>
                <w:rFonts w:ascii="Times New Roman" w:hAnsi="Times New Roman" w:eastAsia="仿宋"/>
                <w:bCs/>
                <w:szCs w:val="21"/>
              </w:rPr>
            </w:pPr>
            <w:r>
              <w:rPr>
                <w:rFonts w:ascii="Times New Roman" w:hAnsi="Times New Roman" w:eastAsia="仿宋"/>
                <w:bCs/>
                <w:szCs w:val="21"/>
              </w:rPr>
              <w:t>3</w:t>
            </w:r>
          </w:p>
        </w:tc>
        <w:tc>
          <w:tcPr>
            <w:tcW w:w="945" w:type="dxa"/>
            <w:vAlign w:val="center"/>
          </w:tcPr>
          <w:p w14:paraId="2D9A2FAC">
            <w:pPr>
              <w:jc w:val="center"/>
              <w:rPr>
                <w:rFonts w:ascii="Times New Roman" w:hAnsi="Times New Roman" w:eastAsia="仿宋"/>
                <w:bCs/>
                <w:szCs w:val="21"/>
              </w:rPr>
            </w:pPr>
            <w:r>
              <w:rPr>
                <w:rFonts w:hint="eastAsia" w:ascii="Times New Roman" w:hAnsi="Times New Roman" w:eastAsia="仿宋"/>
                <w:bCs/>
                <w:szCs w:val="21"/>
              </w:rPr>
              <w:t>笔试</w:t>
            </w:r>
          </w:p>
        </w:tc>
        <w:tc>
          <w:tcPr>
            <w:tcW w:w="900" w:type="dxa"/>
            <w:vMerge w:val="continue"/>
            <w:vAlign w:val="center"/>
          </w:tcPr>
          <w:p w14:paraId="1D28E840">
            <w:pPr>
              <w:jc w:val="center"/>
              <w:rPr>
                <w:rFonts w:ascii="Times New Roman" w:hAnsi="Times New Roman" w:eastAsia="仿宋"/>
                <w:bCs/>
                <w:szCs w:val="21"/>
              </w:rPr>
            </w:pPr>
          </w:p>
        </w:tc>
        <w:tc>
          <w:tcPr>
            <w:tcW w:w="812" w:type="dxa"/>
            <w:shd w:val="clear" w:color="auto" w:fill="auto"/>
            <w:vAlign w:val="center"/>
          </w:tcPr>
          <w:p w14:paraId="2CCFD6C0">
            <w:pPr>
              <w:jc w:val="center"/>
              <w:rPr>
                <w:rFonts w:ascii="Times New Roman" w:hAnsi="Times New Roman" w:eastAsia="仿宋"/>
                <w:bCs/>
                <w:szCs w:val="21"/>
              </w:rPr>
            </w:pPr>
          </w:p>
        </w:tc>
      </w:tr>
      <w:tr w14:paraId="12104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60" w:hRule="exact"/>
          <w:jc w:val="center"/>
        </w:trPr>
        <w:tc>
          <w:tcPr>
            <w:tcW w:w="780" w:type="dxa"/>
            <w:vMerge w:val="continue"/>
            <w:shd w:val="clear" w:color="auto" w:fill="auto"/>
            <w:vAlign w:val="center"/>
          </w:tcPr>
          <w:p w14:paraId="4429AE4F">
            <w:pPr>
              <w:jc w:val="center"/>
              <w:rPr>
                <w:rFonts w:ascii="Times New Roman" w:hAnsi="Times New Roman" w:eastAsia="仿宋"/>
                <w:bCs/>
                <w:szCs w:val="21"/>
              </w:rPr>
            </w:pPr>
          </w:p>
        </w:tc>
        <w:tc>
          <w:tcPr>
            <w:tcW w:w="600" w:type="dxa"/>
            <w:shd w:val="clear" w:color="auto" w:fill="auto"/>
            <w:vAlign w:val="center"/>
          </w:tcPr>
          <w:p w14:paraId="0762A1FB">
            <w:pPr>
              <w:jc w:val="center"/>
              <w:rPr>
                <w:rFonts w:ascii="Times New Roman" w:hAnsi="Times New Roman" w:eastAsia="仿宋"/>
                <w:bCs/>
                <w:szCs w:val="21"/>
              </w:rPr>
            </w:pPr>
            <w:r>
              <w:rPr>
                <w:rFonts w:hint="eastAsia" w:ascii="Times New Roman" w:hAnsi="Times New Roman" w:eastAsia="仿宋"/>
                <w:bCs/>
                <w:szCs w:val="21"/>
              </w:rPr>
              <w:t>3</w:t>
            </w:r>
          </w:p>
        </w:tc>
        <w:tc>
          <w:tcPr>
            <w:tcW w:w="967" w:type="dxa"/>
            <w:shd w:val="clear" w:color="auto" w:fill="auto"/>
            <w:vAlign w:val="center"/>
          </w:tcPr>
          <w:p w14:paraId="3C564168">
            <w:pPr>
              <w:jc w:val="center"/>
              <w:rPr>
                <w:rFonts w:ascii="Times New Roman" w:hAnsi="Times New Roman" w:eastAsia="仿宋"/>
                <w:bCs/>
                <w:szCs w:val="21"/>
              </w:rPr>
            </w:pPr>
            <w:r>
              <w:rPr>
                <w:rFonts w:hint="eastAsia" w:ascii="Times New Roman" w:hAnsi="Times New Roman" w:eastAsia="仿宋"/>
                <w:bCs/>
                <w:szCs w:val="21"/>
              </w:rPr>
              <w:t>15044</w:t>
            </w:r>
          </w:p>
        </w:tc>
        <w:tc>
          <w:tcPr>
            <w:tcW w:w="2608" w:type="dxa"/>
            <w:shd w:val="clear" w:color="auto" w:fill="auto"/>
            <w:vAlign w:val="center"/>
          </w:tcPr>
          <w:p w14:paraId="5E1C973B">
            <w:pPr>
              <w:rPr>
                <w:rFonts w:ascii="Times New Roman" w:hAnsi="Times New Roman" w:eastAsia="仿宋"/>
                <w:bCs/>
                <w:szCs w:val="21"/>
              </w:rPr>
            </w:pPr>
            <w:r>
              <w:rPr>
                <w:rFonts w:hint="eastAsia" w:ascii="Times New Roman" w:hAnsi="Times New Roman" w:eastAsia="仿宋"/>
                <w:bCs/>
                <w:szCs w:val="21"/>
              </w:rPr>
              <w:t>马克思主义基本原理</w:t>
            </w:r>
          </w:p>
        </w:tc>
        <w:tc>
          <w:tcPr>
            <w:tcW w:w="851" w:type="dxa"/>
            <w:shd w:val="clear" w:color="auto" w:fill="auto"/>
            <w:vAlign w:val="center"/>
          </w:tcPr>
          <w:p w14:paraId="135C7491">
            <w:pPr>
              <w:jc w:val="center"/>
              <w:rPr>
                <w:rFonts w:ascii="Times New Roman" w:hAnsi="Times New Roman" w:eastAsia="仿宋"/>
                <w:bCs/>
                <w:szCs w:val="21"/>
              </w:rPr>
            </w:pPr>
            <w:r>
              <w:rPr>
                <w:rFonts w:ascii="Times New Roman" w:hAnsi="Times New Roman" w:eastAsia="仿宋"/>
                <w:bCs/>
                <w:szCs w:val="21"/>
              </w:rPr>
              <w:t>3</w:t>
            </w:r>
          </w:p>
        </w:tc>
        <w:tc>
          <w:tcPr>
            <w:tcW w:w="945" w:type="dxa"/>
            <w:vAlign w:val="center"/>
          </w:tcPr>
          <w:p w14:paraId="3120B00B">
            <w:pPr>
              <w:jc w:val="center"/>
              <w:rPr>
                <w:rFonts w:ascii="Times New Roman" w:hAnsi="Times New Roman" w:eastAsia="仿宋"/>
                <w:bCs/>
                <w:szCs w:val="21"/>
              </w:rPr>
            </w:pPr>
            <w:r>
              <w:rPr>
                <w:rFonts w:hint="eastAsia" w:ascii="Times New Roman" w:hAnsi="Times New Roman" w:eastAsia="仿宋"/>
                <w:bCs/>
                <w:szCs w:val="21"/>
              </w:rPr>
              <w:t>笔试</w:t>
            </w:r>
          </w:p>
        </w:tc>
        <w:tc>
          <w:tcPr>
            <w:tcW w:w="900" w:type="dxa"/>
            <w:vMerge w:val="continue"/>
            <w:vAlign w:val="center"/>
          </w:tcPr>
          <w:p w14:paraId="236D4A3D">
            <w:pPr>
              <w:jc w:val="center"/>
              <w:rPr>
                <w:rFonts w:ascii="Times New Roman" w:hAnsi="Times New Roman" w:eastAsia="仿宋"/>
                <w:bCs/>
                <w:szCs w:val="21"/>
              </w:rPr>
            </w:pPr>
          </w:p>
        </w:tc>
        <w:tc>
          <w:tcPr>
            <w:tcW w:w="812" w:type="dxa"/>
            <w:shd w:val="clear" w:color="auto" w:fill="auto"/>
            <w:vAlign w:val="center"/>
          </w:tcPr>
          <w:p w14:paraId="2A5FCD0E">
            <w:pPr>
              <w:jc w:val="center"/>
              <w:rPr>
                <w:rFonts w:ascii="Times New Roman" w:hAnsi="Times New Roman" w:eastAsia="仿宋"/>
                <w:bCs/>
                <w:szCs w:val="21"/>
              </w:rPr>
            </w:pPr>
          </w:p>
        </w:tc>
      </w:tr>
      <w:tr w14:paraId="5681EF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16" w:hRule="exact"/>
          <w:jc w:val="center"/>
        </w:trPr>
        <w:tc>
          <w:tcPr>
            <w:tcW w:w="780" w:type="dxa"/>
            <w:vMerge w:val="continue"/>
            <w:shd w:val="clear" w:color="auto" w:fill="auto"/>
            <w:vAlign w:val="center"/>
          </w:tcPr>
          <w:p w14:paraId="141E9514">
            <w:pPr>
              <w:rPr>
                <w:rFonts w:ascii="Times New Roman" w:hAnsi="Times New Roman" w:eastAsia="仿宋"/>
                <w:bCs/>
                <w:szCs w:val="21"/>
              </w:rPr>
            </w:pPr>
          </w:p>
        </w:tc>
        <w:tc>
          <w:tcPr>
            <w:tcW w:w="600" w:type="dxa"/>
            <w:shd w:val="clear" w:color="auto" w:fill="auto"/>
            <w:vAlign w:val="center"/>
          </w:tcPr>
          <w:p w14:paraId="5FAD47FC">
            <w:pPr>
              <w:jc w:val="center"/>
              <w:rPr>
                <w:rFonts w:ascii="Times New Roman" w:hAnsi="Times New Roman" w:eastAsia="仿宋"/>
                <w:bCs/>
                <w:szCs w:val="21"/>
              </w:rPr>
            </w:pPr>
            <w:r>
              <w:rPr>
                <w:rFonts w:hint="eastAsia" w:ascii="Times New Roman" w:hAnsi="Times New Roman" w:eastAsia="仿宋"/>
                <w:bCs/>
                <w:szCs w:val="21"/>
              </w:rPr>
              <w:t>4</w:t>
            </w:r>
          </w:p>
        </w:tc>
        <w:tc>
          <w:tcPr>
            <w:tcW w:w="967" w:type="dxa"/>
            <w:shd w:val="clear" w:color="auto" w:fill="auto"/>
            <w:vAlign w:val="center"/>
          </w:tcPr>
          <w:p w14:paraId="02DE39DD">
            <w:pPr>
              <w:jc w:val="center"/>
              <w:rPr>
                <w:rFonts w:ascii="Times New Roman" w:hAnsi="Times New Roman" w:eastAsia="仿宋"/>
                <w:bCs/>
                <w:szCs w:val="21"/>
              </w:rPr>
            </w:pPr>
            <w:r>
              <w:rPr>
                <w:rFonts w:hint="eastAsia" w:ascii="Times New Roman" w:hAnsi="Times New Roman" w:eastAsia="仿宋"/>
                <w:bCs/>
                <w:szCs w:val="21"/>
              </w:rPr>
              <w:t>13000</w:t>
            </w:r>
          </w:p>
        </w:tc>
        <w:tc>
          <w:tcPr>
            <w:tcW w:w="2608" w:type="dxa"/>
            <w:shd w:val="clear" w:color="auto" w:fill="auto"/>
            <w:vAlign w:val="center"/>
          </w:tcPr>
          <w:p w14:paraId="63A82AD4">
            <w:pPr>
              <w:rPr>
                <w:rFonts w:ascii="Times New Roman" w:hAnsi="Times New Roman" w:eastAsia="仿宋"/>
                <w:bCs/>
                <w:szCs w:val="21"/>
              </w:rPr>
            </w:pPr>
            <w:r>
              <w:rPr>
                <w:rFonts w:hint="eastAsia" w:ascii="Times New Roman" w:hAnsi="Times New Roman" w:eastAsia="仿宋"/>
                <w:bCs/>
                <w:szCs w:val="21"/>
              </w:rPr>
              <w:t>英语（专升本）</w:t>
            </w:r>
          </w:p>
        </w:tc>
        <w:tc>
          <w:tcPr>
            <w:tcW w:w="851" w:type="dxa"/>
            <w:shd w:val="clear" w:color="auto" w:fill="auto"/>
            <w:vAlign w:val="center"/>
          </w:tcPr>
          <w:p w14:paraId="5119B0B2">
            <w:pPr>
              <w:jc w:val="center"/>
              <w:rPr>
                <w:rFonts w:ascii="Times New Roman" w:hAnsi="Times New Roman" w:eastAsia="仿宋"/>
                <w:bCs/>
                <w:szCs w:val="21"/>
              </w:rPr>
            </w:pPr>
            <w:r>
              <w:rPr>
                <w:rFonts w:hint="eastAsia" w:ascii="Times New Roman" w:hAnsi="Times New Roman" w:eastAsia="仿宋"/>
                <w:bCs/>
                <w:szCs w:val="21"/>
              </w:rPr>
              <w:t>7</w:t>
            </w:r>
          </w:p>
        </w:tc>
        <w:tc>
          <w:tcPr>
            <w:tcW w:w="945" w:type="dxa"/>
            <w:vAlign w:val="center"/>
          </w:tcPr>
          <w:p w14:paraId="6A3CB582">
            <w:pPr>
              <w:jc w:val="center"/>
              <w:rPr>
                <w:rFonts w:ascii="Times New Roman" w:hAnsi="Times New Roman" w:eastAsia="仿宋"/>
                <w:bCs/>
                <w:szCs w:val="21"/>
              </w:rPr>
            </w:pPr>
            <w:r>
              <w:rPr>
                <w:rFonts w:hint="eastAsia" w:ascii="Times New Roman" w:hAnsi="Times New Roman" w:eastAsia="仿宋"/>
                <w:bCs/>
                <w:szCs w:val="21"/>
              </w:rPr>
              <w:t>笔试</w:t>
            </w:r>
          </w:p>
        </w:tc>
        <w:tc>
          <w:tcPr>
            <w:tcW w:w="900" w:type="dxa"/>
            <w:vMerge w:val="continue"/>
            <w:vAlign w:val="center"/>
          </w:tcPr>
          <w:p w14:paraId="4EFB7E34">
            <w:pPr>
              <w:jc w:val="center"/>
              <w:rPr>
                <w:rFonts w:ascii="Times New Roman" w:hAnsi="Times New Roman" w:eastAsia="仿宋"/>
                <w:bCs/>
                <w:szCs w:val="21"/>
              </w:rPr>
            </w:pPr>
          </w:p>
        </w:tc>
        <w:tc>
          <w:tcPr>
            <w:tcW w:w="812" w:type="dxa"/>
            <w:shd w:val="clear" w:color="auto" w:fill="auto"/>
            <w:vAlign w:val="center"/>
          </w:tcPr>
          <w:p w14:paraId="3FF1B8C9">
            <w:pPr>
              <w:jc w:val="center"/>
              <w:rPr>
                <w:rFonts w:ascii="Times New Roman" w:hAnsi="Times New Roman" w:eastAsia="仿宋"/>
                <w:bCs/>
                <w:szCs w:val="21"/>
              </w:rPr>
            </w:pPr>
          </w:p>
        </w:tc>
      </w:tr>
      <w:tr w14:paraId="2A35B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22" w:hRule="exact"/>
          <w:jc w:val="center"/>
        </w:trPr>
        <w:tc>
          <w:tcPr>
            <w:tcW w:w="780" w:type="dxa"/>
            <w:vMerge w:val="continue"/>
            <w:shd w:val="clear" w:color="auto" w:fill="auto"/>
            <w:vAlign w:val="center"/>
          </w:tcPr>
          <w:p w14:paraId="5F18BDAB">
            <w:pPr>
              <w:rPr>
                <w:rFonts w:ascii="Times New Roman" w:hAnsi="Times New Roman" w:eastAsia="仿宋"/>
                <w:bCs/>
                <w:szCs w:val="21"/>
              </w:rPr>
            </w:pPr>
          </w:p>
        </w:tc>
        <w:tc>
          <w:tcPr>
            <w:tcW w:w="600" w:type="dxa"/>
            <w:shd w:val="clear" w:color="auto" w:fill="auto"/>
            <w:vAlign w:val="center"/>
          </w:tcPr>
          <w:p w14:paraId="3332E209">
            <w:pPr>
              <w:jc w:val="center"/>
              <w:rPr>
                <w:rFonts w:ascii="Times New Roman" w:hAnsi="Times New Roman" w:eastAsia="仿宋"/>
                <w:bCs/>
                <w:szCs w:val="21"/>
              </w:rPr>
            </w:pPr>
            <w:r>
              <w:rPr>
                <w:rFonts w:hint="eastAsia" w:ascii="Times New Roman" w:hAnsi="Times New Roman" w:eastAsia="仿宋"/>
                <w:bCs/>
                <w:szCs w:val="21"/>
              </w:rPr>
              <w:t>5</w:t>
            </w:r>
          </w:p>
        </w:tc>
        <w:tc>
          <w:tcPr>
            <w:tcW w:w="967" w:type="dxa"/>
            <w:shd w:val="clear" w:color="auto" w:fill="auto"/>
            <w:vAlign w:val="center"/>
          </w:tcPr>
          <w:p w14:paraId="2172AB5D">
            <w:pPr>
              <w:jc w:val="center"/>
              <w:rPr>
                <w:rFonts w:ascii="Times New Roman" w:hAnsi="Times New Roman" w:eastAsia="仿宋"/>
                <w:bCs/>
                <w:szCs w:val="21"/>
              </w:rPr>
            </w:pPr>
            <w:r>
              <w:rPr>
                <w:rFonts w:hint="eastAsia" w:ascii="Times New Roman" w:hAnsi="Times New Roman" w:eastAsia="仿宋"/>
                <w:bCs/>
                <w:szCs w:val="21"/>
              </w:rPr>
              <w:t>04184</w:t>
            </w:r>
          </w:p>
        </w:tc>
        <w:tc>
          <w:tcPr>
            <w:tcW w:w="2608" w:type="dxa"/>
            <w:shd w:val="clear" w:color="auto" w:fill="auto"/>
            <w:vAlign w:val="center"/>
          </w:tcPr>
          <w:p w14:paraId="2B61C6FB">
            <w:pPr>
              <w:rPr>
                <w:rFonts w:ascii="Times New Roman" w:hAnsi="Times New Roman" w:eastAsia="仿宋"/>
                <w:bCs/>
                <w:szCs w:val="21"/>
              </w:rPr>
            </w:pPr>
            <w:r>
              <w:rPr>
                <w:rFonts w:hint="eastAsia" w:ascii="Times New Roman" w:hAnsi="Times New Roman" w:eastAsia="仿宋"/>
                <w:bCs/>
                <w:szCs w:val="21"/>
              </w:rPr>
              <w:t>线性代数（经管类）</w:t>
            </w:r>
          </w:p>
        </w:tc>
        <w:tc>
          <w:tcPr>
            <w:tcW w:w="851" w:type="dxa"/>
            <w:shd w:val="clear" w:color="auto" w:fill="auto"/>
            <w:vAlign w:val="center"/>
          </w:tcPr>
          <w:p w14:paraId="4F141EE5">
            <w:pPr>
              <w:jc w:val="center"/>
              <w:rPr>
                <w:rFonts w:ascii="Times New Roman" w:hAnsi="Times New Roman" w:eastAsia="仿宋"/>
                <w:bCs/>
                <w:szCs w:val="21"/>
              </w:rPr>
            </w:pPr>
            <w:r>
              <w:rPr>
                <w:rFonts w:hint="eastAsia" w:ascii="Times New Roman" w:hAnsi="Times New Roman" w:eastAsia="仿宋"/>
                <w:bCs/>
                <w:szCs w:val="21"/>
              </w:rPr>
              <w:t>4</w:t>
            </w:r>
          </w:p>
        </w:tc>
        <w:tc>
          <w:tcPr>
            <w:tcW w:w="945" w:type="dxa"/>
            <w:vAlign w:val="center"/>
          </w:tcPr>
          <w:p w14:paraId="467331D7">
            <w:pPr>
              <w:jc w:val="center"/>
              <w:rPr>
                <w:rFonts w:ascii="Times New Roman" w:hAnsi="Times New Roman" w:eastAsia="仿宋"/>
                <w:bCs/>
                <w:szCs w:val="21"/>
              </w:rPr>
            </w:pPr>
            <w:r>
              <w:rPr>
                <w:rFonts w:hint="eastAsia" w:ascii="Times New Roman" w:hAnsi="Times New Roman" w:eastAsia="仿宋"/>
                <w:bCs/>
                <w:szCs w:val="21"/>
              </w:rPr>
              <w:t>笔试</w:t>
            </w:r>
          </w:p>
        </w:tc>
        <w:tc>
          <w:tcPr>
            <w:tcW w:w="900" w:type="dxa"/>
            <w:vMerge w:val="continue"/>
            <w:vAlign w:val="center"/>
          </w:tcPr>
          <w:p w14:paraId="57A49647">
            <w:pPr>
              <w:jc w:val="center"/>
              <w:rPr>
                <w:rFonts w:ascii="Times New Roman" w:hAnsi="Times New Roman" w:eastAsia="仿宋"/>
                <w:bCs/>
                <w:szCs w:val="21"/>
              </w:rPr>
            </w:pPr>
          </w:p>
        </w:tc>
        <w:tc>
          <w:tcPr>
            <w:tcW w:w="812" w:type="dxa"/>
            <w:shd w:val="clear" w:color="auto" w:fill="auto"/>
            <w:vAlign w:val="center"/>
          </w:tcPr>
          <w:p w14:paraId="12B16EB8">
            <w:pPr>
              <w:jc w:val="center"/>
              <w:rPr>
                <w:rFonts w:ascii="Times New Roman" w:hAnsi="Times New Roman" w:eastAsia="仿宋"/>
                <w:bCs/>
                <w:szCs w:val="21"/>
              </w:rPr>
            </w:pPr>
          </w:p>
        </w:tc>
      </w:tr>
      <w:tr w14:paraId="7991AD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10" w:hRule="exact"/>
          <w:jc w:val="center"/>
        </w:trPr>
        <w:tc>
          <w:tcPr>
            <w:tcW w:w="780" w:type="dxa"/>
            <w:vMerge w:val="restart"/>
            <w:shd w:val="clear" w:color="auto" w:fill="auto"/>
            <w:vAlign w:val="center"/>
          </w:tcPr>
          <w:p w14:paraId="611543A4">
            <w:pPr>
              <w:jc w:val="center"/>
              <w:rPr>
                <w:rFonts w:ascii="Times New Roman" w:hAnsi="Times New Roman" w:eastAsia="仿宋"/>
                <w:bCs/>
                <w:szCs w:val="21"/>
              </w:rPr>
            </w:pPr>
            <w:r>
              <w:rPr>
                <w:rFonts w:hint="eastAsia" w:ascii="Times New Roman" w:hAnsi="Times New Roman" w:eastAsia="仿宋"/>
                <w:bCs/>
                <w:szCs w:val="21"/>
              </w:rPr>
              <w:t>专</w:t>
            </w:r>
          </w:p>
          <w:p w14:paraId="305F73D4">
            <w:pPr>
              <w:jc w:val="center"/>
              <w:rPr>
                <w:rFonts w:ascii="Times New Roman" w:hAnsi="Times New Roman" w:eastAsia="仿宋"/>
                <w:bCs/>
                <w:szCs w:val="21"/>
              </w:rPr>
            </w:pPr>
            <w:r>
              <w:rPr>
                <w:rFonts w:hint="eastAsia" w:ascii="Times New Roman" w:hAnsi="Times New Roman" w:eastAsia="仿宋"/>
                <w:bCs/>
                <w:szCs w:val="21"/>
              </w:rPr>
              <w:t>业</w:t>
            </w:r>
          </w:p>
          <w:p w14:paraId="1C58ADA4">
            <w:pPr>
              <w:jc w:val="center"/>
              <w:rPr>
                <w:rFonts w:ascii="Times New Roman" w:hAnsi="Times New Roman" w:eastAsia="仿宋"/>
                <w:bCs/>
                <w:szCs w:val="21"/>
              </w:rPr>
            </w:pPr>
            <w:r>
              <w:rPr>
                <w:rFonts w:hint="eastAsia" w:ascii="Times New Roman" w:hAnsi="Times New Roman" w:eastAsia="仿宋"/>
                <w:bCs/>
                <w:szCs w:val="21"/>
              </w:rPr>
              <w:t>核</w:t>
            </w:r>
          </w:p>
          <w:p w14:paraId="4458101C">
            <w:pPr>
              <w:jc w:val="center"/>
              <w:rPr>
                <w:rFonts w:ascii="Times New Roman" w:hAnsi="Times New Roman" w:eastAsia="仿宋"/>
                <w:bCs/>
                <w:szCs w:val="21"/>
              </w:rPr>
            </w:pPr>
            <w:r>
              <w:rPr>
                <w:rFonts w:hint="eastAsia" w:ascii="Times New Roman" w:hAnsi="Times New Roman" w:eastAsia="仿宋"/>
                <w:bCs/>
                <w:szCs w:val="21"/>
              </w:rPr>
              <w:t>心</w:t>
            </w:r>
          </w:p>
          <w:p w14:paraId="7366205B">
            <w:pPr>
              <w:jc w:val="center"/>
              <w:rPr>
                <w:rFonts w:ascii="Times New Roman" w:hAnsi="Times New Roman" w:eastAsia="仿宋"/>
                <w:bCs/>
                <w:szCs w:val="21"/>
              </w:rPr>
            </w:pPr>
            <w:r>
              <w:rPr>
                <w:rFonts w:hint="eastAsia" w:ascii="Times New Roman" w:hAnsi="Times New Roman" w:eastAsia="仿宋"/>
                <w:bCs/>
                <w:szCs w:val="21"/>
              </w:rPr>
              <w:t>课</w:t>
            </w:r>
          </w:p>
        </w:tc>
        <w:tc>
          <w:tcPr>
            <w:tcW w:w="600" w:type="dxa"/>
            <w:shd w:val="clear" w:color="auto" w:fill="auto"/>
            <w:vAlign w:val="center"/>
          </w:tcPr>
          <w:p w14:paraId="362E3504">
            <w:pPr>
              <w:jc w:val="center"/>
              <w:rPr>
                <w:rFonts w:ascii="Times New Roman" w:hAnsi="Times New Roman" w:eastAsia="仿宋"/>
                <w:bCs/>
                <w:szCs w:val="21"/>
              </w:rPr>
            </w:pPr>
            <w:r>
              <w:rPr>
                <w:rFonts w:hint="eastAsia" w:ascii="Times New Roman" w:hAnsi="Times New Roman" w:eastAsia="仿宋"/>
                <w:bCs/>
                <w:szCs w:val="21"/>
              </w:rPr>
              <w:t>6</w:t>
            </w:r>
          </w:p>
        </w:tc>
        <w:tc>
          <w:tcPr>
            <w:tcW w:w="967" w:type="dxa"/>
            <w:shd w:val="clear" w:color="auto" w:fill="auto"/>
            <w:vAlign w:val="center"/>
          </w:tcPr>
          <w:p w14:paraId="3B26B37C">
            <w:pPr>
              <w:jc w:val="center"/>
              <w:rPr>
                <w:rFonts w:ascii="Times New Roman" w:hAnsi="Times New Roman" w:eastAsia="仿宋"/>
                <w:bCs/>
                <w:szCs w:val="21"/>
              </w:rPr>
            </w:pPr>
            <w:r>
              <w:rPr>
                <w:rFonts w:hint="eastAsia" w:ascii="Times New Roman" w:hAnsi="Times New Roman" w:eastAsia="仿宋"/>
                <w:bCs/>
                <w:szCs w:val="21"/>
              </w:rPr>
              <w:t>00184</w:t>
            </w:r>
          </w:p>
        </w:tc>
        <w:tc>
          <w:tcPr>
            <w:tcW w:w="2608" w:type="dxa"/>
            <w:shd w:val="clear" w:color="auto" w:fill="auto"/>
            <w:vAlign w:val="center"/>
          </w:tcPr>
          <w:p w14:paraId="1FFF9229">
            <w:pPr>
              <w:rPr>
                <w:rFonts w:ascii="Times New Roman" w:hAnsi="Times New Roman" w:eastAsia="仿宋"/>
                <w:bCs/>
                <w:szCs w:val="21"/>
              </w:rPr>
            </w:pPr>
            <w:r>
              <w:rPr>
                <w:rFonts w:hint="eastAsia" w:ascii="Times New Roman" w:hAnsi="Times New Roman" w:eastAsia="仿宋"/>
                <w:bCs/>
                <w:szCs w:val="21"/>
              </w:rPr>
              <w:t>市场营销策划</w:t>
            </w:r>
          </w:p>
        </w:tc>
        <w:tc>
          <w:tcPr>
            <w:tcW w:w="851" w:type="dxa"/>
            <w:shd w:val="clear" w:color="auto" w:fill="auto"/>
            <w:vAlign w:val="center"/>
          </w:tcPr>
          <w:p w14:paraId="2118C4AC">
            <w:pPr>
              <w:jc w:val="center"/>
              <w:rPr>
                <w:rFonts w:ascii="Times New Roman" w:hAnsi="Times New Roman" w:eastAsia="仿宋"/>
                <w:bCs/>
                <w:szCs w:val="21"/>
              </w:rPr>
            </w:pPr>
            <w:r>
              <w:rPr>
                <w:rFonts w:hint="eastAsia" w:ascii="Times New Roman" w:hAnsi="Times New Roman" w:eastAsia="仿宋"/>
                <w:bCs/>
                <w:szCs w:val="21"/>
              </w:rPr>
              <w:t>5</w:t>
            </w:r>
          </w:p>
        </w:tc>
        <w:tc>
          <w:tcPr>
            <w:tcW w:w="945" w:type="dxa"/>
            <w:vAlign w:val="center"/>
          </w:tcPr>
          <w:p w14:paraId="6CC73133">
            <w:pPr>
              <w:jc w:val="center"/>
              <w:rPr>
                <w:rFonts w:ascii="Times New Roman" w:hAnsi="Times New Roman" w:eastAsia="仿宋"/>
                <w:bCs/>
                <w:szCs w:val="21"/>
              </w:rPr>
            </w:pPr>
            <w:r>
              <w:rPr>
                <w:rFonts w:hint="eastAsia" w:ascii="Times New Roman" w:hAnsi="Times New Roman" w:eastAsia="仿宋"/>
                <w:bCs/>
                <w:szCs w:val="21"/>
              </w:rPr>
              <w:t>笔试</w:t>
            </w:r>
          </w:p>
        </w:tc>
        <w:tc>
          <w:tcPr>
            <w:tcW w:w="900" w:type="dxa"/>
            <w:vMerge w:val="continue"/>
            <w:vAlign w:val="center"/>
          </w:tcPr>
          <w:p w14:paraId="030C8CFD">
            <w:pPr>
              <w:jc w:val="center"/>
              <w:rPr>
                <w:rFonts w:ascii="Times New Roman" w:hAnsi="Times New Roman" w:eastAsia="仿宋"/>
                <w:bCs/>
                <w:szCs w:val="21"/>
              </w:rPr>
            </w:pPr>
          </w:p>
        </w:tc>
        <w:tc>
          <w:tcPr>
            <w:tcW w:w="812" w:type="dxa"/>
            <w:shd w:val="clear" w:color="auto" w:fill="auto"/>
            <w:vAlign w:val="center"/>
          </w:tcPr>
          <w:p w14:paraId="733C6507">
            <w:pPr>
              <w:jc w:val="center"/>
              <w:rPr>
                <w:rFonts w:ascii="Times New Roman" w:hAnsi="Times New Roman" w:eastAsia="仿宋"/>
                <w:bCs/>
                <w:szCs w:val="21"/>
              </w:rPr>
            </w:pPr>
          </w:p>
        </w:tc>
      </w:tr>
      <w:tr w14:paraId="21EC03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10" w:hRule="exact"/>
          <w:jc w:val="center"/>
        </w:trPr>
        <w:tc>
          <w:tcPr>
            <w:tcW w:w="780" w:type="dxa"/>
            <w:vMerge w:val="continue"/>
            <w:shd w:val="clear" w:color="auto" w:fill="auto"/>
            <w:vAlign w:val="center"/>
          </w:tcPr>
          <w:p w14:paraId="39E795F9">
            <w:pPr>
              <w:jc w:val="center"/>
              <w:rPr>
                <w:rFonts w:ascii="Times New Roman" w:hAnsi="Times New Roman" w:eastAsia="仿宋"/>
                <w:bCs/>
                <w:szCs w:val="21"/>
              </w:rPr>
            </w:pPr>
          </w:p>
        </w:tc>
        <w:tc>
          <w:tcPr>
            <w:tcW w:w="600" w:type="dxa"/>
            <w:shd w:val="clear" w:color="auto" w:fill="auto"/>
            <w:vAlign w:val="center"/>
          </w:tcPr>
          <w:p w14:paraId="57582B83">
            <w:pPr>
              <w:jc w:val="center"/>
              <w:rPr>
                <w:rFonts w:ascii="Times New Roman" w:hAnsi="Times New Roman" w:eastAsia="仿宋"/>
                <w:bCs/>
                <w:szCs w:val="21"/>
              </w:rPr>
            </w:pPr>
            <w:r>
              <w:rPr>
                <w:rFonts w:hint="eastAsia" w:ascii="Times New Roman" w:hAnsi="Times New Roman" w:eastAsia="仿宋"/>
                <w:bCs/>
                <w:szCs w:val="21"/>
              </w:rPr>
              <w:t>7</w:t>
            </w:r>
          </w:p>
        </w:tc>
        <w:tc>
          <w:tcPr>
            <w:tcW w:w="967" w:type="dxa"/>
            <w:shd w:val="clear" w:color="auto" w:fill="auto"/>
            <w:vAlign w:val="center"/>
          </w:tcPr>
          <w:p w14:paraId="291D9108">
            <w:pPr>
              <w:jc w:val="center"/>
              <w:rPr>
                <w:rFonts w:ascii="Times New Roman" w:hAnsi="Times New Roman" w:eastAsia="仿宋"/>
                <w:bCs/>
                <w:szCs w:val="21"/>
              </w:rPr>
            </w:pPr>
            <w:r>
              <w:rPr>
                <w:rFonts w:hint="eastAsia" w:ascii="Times New Roman" w:hAnsi="Times New Roman" w:eastAsia="仿宋"/>
                <w:bCs/>
                <w:szCs w:val="21"/>
              </w:rPr>
              <w:t>00098</w:t>
            </w:r>
          </w:p>
        </w:tc>
        <w:tc>
          <w:tcPr>
            <w:tcW w:w="2608" w:type="dxa"/>
            <w:shd w:val="clear" w:color="auto" w:fill="auto"/>
            <w:vAlign w:val="center"/>
          </w:tcPr>
          <w:p w14:paraId="6C371D14">
            <w:pPr>
              <w:rPr>
                <w:rFonts w:ascii="Times New Roman" w:hAnsi="Times New Roman" w:eastAsia="仿宋"/>
                <w:bCs/>
                <w:szCs w:val="21"/>
              </w:rPr>
            </w:pPr>
            <w:r>
              <w:rPr>
                <w:rFonts w:hint="eastAsia" w:ascii="Times New Roman" w:hAnsi="Times New Roman" w:eastAsia="仿宋"/>
                <w:bCs/>
                <w:szCs w:val="21"/>
              </w:rPr>
              <w:t>国际市场营销学</w:t>
            </w:r>
          </w:p>
        </w:tc>
        <w:tc>
          <w:tcPr>
            <w:tcW w:w="851" w:type="dxa"/>
            <w:shd w:val="clear" w:color="auto" w:fill="auto"/>
            <w:vAlign w:val="center"/>
          </w:tcPr>
          <w:p w14:paraId="7908C698">
            <w:pPr>
              <w:jc w:val="center"/>
              <w:rPr>
                <w:rFonts w:ascii="Times New Roman" w:hAnsi="Times New Roman" w:eastAsia="仿宋"/>
                <w:bCs/>
                <w:szCs w:val="21"/>
              </w:rPr>
            </w:pPr>
            <w:r>
              <w:rPr>
                <w:rFonts w:hint="eastAsia" w:ascii="Times New Roman" w:hAnsi="Times New Roman" w:eastAsia="仿宋"/>
                <w:bCs/>
                <w:szCs w:val="21"/>
              </w:rPr>
              <w:t>5</w:t>
            </w:r>
          </w:p>
        </w:tc>
        <w:tc>
          <w:tcPr>
            <w:tcW w:w="945" w:type="dxa"/>
            <w:vAlign w:val="center"/>
          </w:tcPr>
          <w:p w14:paraId="5714D5B0">
            <w:pPr>
              <w:jc w:val="center"/>
              <w:rPr>
                <w:rFonts w:ascii="Times New Roman" w:hAnsi="Times New Roman" w:eastAsia="仿宋"/>
                <w:bCs/>
                <w:szCs w:val="21"/>
              </w:rPr>
            </w:pPr>
            <w:r>
              <w:rPr>
                <w:rFonts w:hint="eastAsia" w:ascii="Times New Roman" w:hAnsi="Times New Roman" w:eastAsia="仿宋"/>
                <w:bCs/>
                <w:szCs w:val="21"/>
              </w:rPr>
              <w:t>笔试</w:t>
            </w:r>
          </w:p>
        </w:tc>
        <w:tc>
          <w:tcPr>
            <w:tcW w:w="900" w:type="dxa"/>
            <w:vMerge w:val="continue"/>
            <w:vAlign w:val="center"/>
          </w:tcPr>
          <w:p w14:paraId="2523BF83">
            <w:pPr>
              <w:jc w:val="center"/>
              <w:rPr>
                <w:rFonts w:ascii="Times New Roman" w:hAnsi="Times New Roman" w:eastAsia="仿宋"/>
                <w:bCs/>
                <w:szCs w:val="21"/>
              </w:rPr>
            </w:pPr>
          </w:p>
        </w:tc>
        <w:tc>
          <w:tcPr>
            <w:tcW w:w="812" w:type="dxa"/>
            <w:shd w:val="clear" w:color="auto" w:fill="auto"/>
            <w:vAlign w:val="center"/>
          </w:tcPr>
          <w:p w14:paraId="1DA66109">
            <w:pPr>
              <w:jc w:val="center"/>
              <w:rPr>
                <w:rFonts w:ascii="Times New Roman" w:hAnsi="Times New Roman" w:eastAsia="仿宋"/>
                <w:bCs/>
                <w:szCs w:val="21"/>
              </w:rPr>
            </w:pPr>
          </w:p>
        </w:tc>
      </w:tr>
      <w:tr w14:paraId="397754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10" w:hRule="exact"/>
          <w:jc w:val="center"/>
        </w:trPr>
        <w:tc>
          <w:tcPr>
            <w:tcW w:w="780" w:type="dxa"/>
            <w:vMerge w:val="continue"/>
            <w:shd w:val="clear" w:color="auto" w:fill="auto"/>
            <w:vAlign w:val="center"/>
          </w:tcPr>
          <w:p w14:paraId="05728C89">
            <w:pPr>
              <w:rPr>
                <w:rFonts w:ascii="Times New Roman" w:hAnsi="Times New Roman" w:eastAsia="仿宋"/>
                <w:bCs/>
                <w:szCs w:val="21"/>
              </w:rPr>
            </w:pPr>
          </w:p>
        </w:tc>
        <w:tc>
          <w:tcPr>
            <w:tcW w:w="600" w:type="dxa"/>
            <w:shd w:val="clear" w:color="auto" w:fill="auto"/>
            <w:vAlign w:val="center"/>
          </w:tcPr>
          <w:p w14:paraId="27CDE18C">
            <w:pPr>
              <w:jc w:val="center"/>
              <w:rPr>
                <w:rFonts w:ascii="Times New Roman" w:hAnsi="Times New Roman" w:eastAsia="仿宋"/>
                <w:bCs/>
                <w:szCs w:val="21"/>
              </w:rPr>
            </w:pPr>
            <w:r>
              <w:rPr>
                <w:rFonts w:hint="eastAsia" w:ascii="Times New Roman" w:hAnsi="Times New Roman" w:eastAsia="仿宋"/>
                <w:bCs/>
                <w:szCs w:val="21"/>
              </w:rPr>
              <w:t>8</w:t>
            </w:r>
          </w:p>
        </w:tc>
        <w:tc>
          <w:tcPr>
            <w:tcW w:w="967" w:type="dxa"/>
            <w:shd w:val="clear" w:color="auto" w:fill="auto"/>
            <w:vAlign w:val="center"/>
          </w:tcPr>
          <w:p w14:paraId="3D78A92D">
            <w:pPr>
              <w:jc w:val="center"/>
              <w:rPr>
                <w:rFonts w:ascii="Times New Roman" w:hAnsi="Times New Roman" w:eastAsia="仿宋"/>
                <w:bCs/>
                <w:szCs w:val="21"/>
              </w:rPr>
            </w:pPr>
            <w:r>
              <w:rPr>
                <w:rFonts w:hint="eastAsia" w:ascii="Times New Roman" w:hAnsi="Times New Roman" w:eastAsia="仿宋"/>
                <w:bCs/>
                <w:szCs w:val="21"/>
              </w:rPr>
              <w:t>13887</w:t>
            </w:r>
          </w:p>
        </w:tc>
        <w:tc>
          <w:tcPr>
            <w:tcW w:w="2608" w:type="dxa"/>
            <w:shd w:val="clear" w:color="auto" w:fill="auto"/>
            <w:vAlign w:val="center"/>
          </w:tcPr>
          <w:p w14:paraId="5AEA0066">
            <w:pPr>
              <w:rPr>
                <w:rFonts w:ascii="Times New Roman" w:hAnsi="Times New Roman" w:eastAsia="仿宋"/>
                <w:bCs/>
                <w:szCs w:val="21"/>
              </w:rPr>
            </w:pPr>
            <w:r>
              <w:rPr>
                <w:rFonts w:hint="eastAsia" w:ascii="Times New Roman" w:hAnsi="Times New Roman" w:eastAsia="仿宋"/>
                <w:bCs/>
                <w:szCs w:val="21"/>
              </w:rPr>
              <w:t>经济学原理（中级）</w:t>
            </w:r>
          </w:p>
        </w:tc>
        <w:tc>
          <w:tcPr>
            <w:tcW w:w="851" w:type="dxa"/>
            <w:shd w:val="clear" w:color="auto" w:fill="auto"/>
            <w:vAlign w:val="center"/>
          </w:tcPr>
          <w:p w14:paraId="3168294B">
            <w:pPr>
              <w:jc w:val="center"/>
              <w:rPr>
                <w:rFonts w:ascii="Times New Roman" w:hAnsi="Times New Roman" w:eastAsia="仿宋"/>
                <w:bCs/>
                <w:szCs w:val="21"/>
              </w:rPr>
            </w:pPr>
            <w:r>
              <w:rPr>
                <w:rFonts w:hint="eastAsia" w:ascii="Times New Roman" w:hAnsi="Times New Roman" w:eastAsia="仿宋"/>
                <w:bCs/>
                <w:szCs w:val="21"/>
              </w:rPr>
              <w:t>6</w:t>
            </w:r>
          </w:p>
        </w:tc>
        <w:tc>
          <w:tcPr>
            <w:tcW w:w="945" w:type="dxa"/>
            <w:vAlign w:val="center"/>
          </w:tcPr>
          <w:p w14:paraId="3A3FCDBF">
            <w:pPr>
              <w:jc w:val="center"/>
              <w:rPr>
                <w:rFonts w:ascii="Times New Roman" w:hAnsi="Times New Roman" w:eastAsia="仿宋"/>
                <w:bCs/>
                <w:szCs w:val="21"/>
              </w:rPr>
            </w:pPr>
            <w:r>
              <w:rPr>
                <w:rFonts w:hint="eastAsia" w:ascii="Times New Roman" w:hAnsi="Times New Roman" w:eastAsia="仿宋"/>
                <w:bCs/>
                <w:szCs w:val="21"/>
              </w:rPr>
              <w:t>笔试</w:t>
            </w:r>
          </w:p>
        </w:tc>
        <w:tc>
          <w:tcPr>
            <w:tcW w:w="900" w:type="dxa"/>
            <w:vMerge w:val="continue"/>
            <w:vAlign w:val="center"/>
          </w:tcPr>
          <w:p w14:paraId="75575D06">
            <w:pPr>
              <w:jc w:val="center"/>
              <w:rPr>
                <w:rFonts w:ascii="Times New Roman" w:hAnsi="Times New Roman" w:eastAsia="仿宋"/>
                <w:bCs/>
                <w:szCs w:val="21"/>
              </w:rPr>
            </w:pPr>
          </w:p>
        </w:tc>
        <w:tc>
          <w:tcPr>
            <w:tcW w:w="812" w:type="dxa"/>
            <w:shd w:val="clear" w:color="auto" w:fill="auto"/>
            <w:vAlign w:val="center"/>
          </w:tcPr>
          <w:p w14:paraId="655C2C15">
            <w:pPr>
              <w:jc w:val="center"/>
              <w:rPr>
                <w:rFonts w:ascii="Times New Roman" w:hAnsi="Times New Roman" w:eastAsia="仿宋"/>
                <w:bCs/>
                <w:szCs w:val="21"/>
              </w:rPr>
            </w:pPr>
          </w:p>
        </w:tc>
      </w:tr>
      <w:tr w14:paraId="21F2A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10" w:hRule="exact"/>
          <w:jc w:val="center"/>
        </w:trPr>
        <w:tc>
          <w:tcPr>
            <w:tcW w:w="780" w:type="dxa"/>
            <w:vMerge w:val="continue"/>
            <w:shd w:val="clear" w:color="auto" w:fill="auto"/>
            <w:vAlign w:val="center"/>
          </w:tcPr>
          <w:p w14:paraId="056C7E03">
            <w:pPr>
              <w:rPr>
                <w:rFonts w:ascii="Times New Roman" w:hAnsi="Times New Roman" w:eastAsia="仿宋"/>
                <w:bCs/>
                <w:szCs w:val="21"/>
              </w:rPr>
            </w:pPr>
          </w:p>
        </w:tc>
        <w:tc>
          <w:tcPr>
            <w:tcW w:w="600" w:type="dxa"/>
            <w:shd w:val="clear" w:color="auto" w:fill="auto"/>
            <w:vAlign w:val="center"/>
          </w:tcPr>
          <w:p w14:paraId="3D805CDB">
            <w:pPr>
              <w:jc w:val="center"/>
              <w:rPr>
                <w:rFonts w:ascii="Times New Roman" w:hAnsi="Times New Roman" w:eastAsia="仿宋"/>
                <w:bCs/>
                <w:szCs w:val="21"/>
              </w:rPr>
            </w:pPr>
            <w:r>
              <w:rPr>
                <w:rFonts w:hint="eastAsia" w:ascii="Times New Roman" w:hAnsi="Times New Roman" w:eastAsia="仿宋"/>
                <w:bCs/>
                <w:szCs w:val="21"/>
              </w:rPr>
              <w:t>9</w:t>
            </w:r>
          </w:p>
        </w:tc>
        <w:tc>
          <w:tcPr>
            <w:tcW w:w="967" w:type="dxa"/>
            <w:shd w:val="clear" w:color="auto" w:fill="auto"/>
            <w:vAlign w:val="center"/>
          </w:tcPr>
          <w:p w14:paraId="1203BC51">
            <w:pPr>
              <w:jc w:val="center"/>
              <w:rPr>
                <w:rFonts w:ascii="Times New Roman" w:hAnsi="Times New Roman" w:eastAsia="仿宋"/>
                <w:bCs/>
                <w:szCs w:val="21"/>
              </w:rPr>
            </w:pPr>
            <w:r>
              <w:rPr>
                <w:rFonts w:hint="eastAsia" w:ascii="Times New Roman" w:hAnsi="Times New Roman" w:eastAsia="仿宋"/>
                <w:bCs/>
                <w:szCs w:val="21"/>
              </w:rPr>
              <w:t>13683</w:t>
            </w:r>
          </w:p>
        </w:tc>
        <w:tc>
          <w:tcPr>
            <w:tcW w:w="2608" w:type="dxa"/>
            <w:shd w:val="clear" w:color="auto" w:fill="auto"/>
            <w:vAlign w:val="center"/>
          </w:tcPr>
          <w:p w14:paraId="0515DB80">
            <w:pPr>
              <w:rPr>
                <w:rFonts w:ascii="Times New Roman" w:hAnsi="Times New Roman" w:eastAsia="仿宋"/>
                <w:bCs/>
                <w:szCs w:val="21"/>
              </w:rPr>
            </w:pPr>
            <w:r>
              <w:rPr>
                <w:rFonts w:hint="eastAsia" w:ascii="Times New Roman" w:hAnsi="Times New Roman" w:eastAsia="仿宋"/>
                <w:bCs/>
                <w:szCs w:val="21"/>
              </w:rPr>
              <w:t>管理学原理（中级）</w:t>
            </w:r>
          </w:p>
        </w:tc>
        <w:tc>
          <w:tcPr>
            <w:tcW w:w="851" w:type="dxa"/>
            <w:shd w:val="clear" w:color="auto" w:fill="auto"/>
            <w:vAlign w:val="center"/>
          </w:tcPr>
          <w:p w14:paraId="6303E054">
            <w:pPr>
              <w:jc w:val="center"/>
              <w:rPr>
                <w:rFonts w:ascii="Times New Roman" w:hAnsi="Times New Roman" w:eastAsia="仿宋"/>
                <w:bCs/>
                <w:szCs w:val="21"/>
              </w:rPr>
            </w:pPr>
            <w:r>
              <w:rPr>
                <w:rFonts w:hint="eastAsia" w:ascii="Times New Roman" w:hAnsi="Times New Roman" w:eastAsia="仿宋"/>
                <w:bCs/>
                <w:szCs w:val="21"/>
              </w:rPr>
              <w:t>6</w:t>
            </w:r>
          </w:p>
        </w:tc>
        <w:tc>
          <w:tcPr>
            <w:tcW w:w="945" w:type="dxa"/>
            <w:vAlign w:val="center"/>
          </w:tcPr>
          <w:p w14:paraId="0EC8681B">
            <w:pPr>
              <w:jc w:val="center"/>
              <w:rPr>
                <w:rFonts w:ascii="Times New Roman" w:hAnsi="Times New Roman" w:eastAsia="仿宋"/>
                <w:bCs/>
                <w:szCs w:val="21"/>
              </w:rPr>
            </w:pPr>
            <w:r>
              <w:rPr>
                <w:rFonts w:hint="eastAsia" w:ascii="Times New Roman" w:hAnsi="Times New Roman" w:eastAsia="仿宋"/>
                <w:bCs/>
                <w:szCs w:val="21"/>
              </w:rPr>
              <w:t>笔试</w:t>
            </w:r>
          </w:p>
        </w:tc>
        <w:tc>
          <w:tcPr>
            <w:tcW w:w="900" w:type="dxa"/>
            <w:vMerge w:val="continue"/>
            <w:vAlign w:val="center"/>
          </w:tcPr>
          <w:p w14:paraId="5FA0CACA">
            <w:pPr>
              <w:jc w:val="center"/>
              <w:rPr>
                <w:rFonts w:ascii="Times New Roman" w:hAnsi="Times New Roman" w:eastAsia="仿宋"/>
                <w:bCs/>
                <w:szCs w:val="21"/>
              </w:rPr>
            </w:pPr>
          </w:p>
        </w:tc>
        <w:tc>
          <w:tcPr>
            <w:tcW w:w="812" w:type="dxa"/>
            <w:shd w:val="clear" w:color="auto" w:fill="auto"/>
            <w:vAlign w:val="center"/>
          </w:tcPr>
          <w:p w14:paraId="7FE3E48D">
            <w:pPr>
              <w:jc w:val="center"/>
              <w:rPr>
                <w:rFonts w:ascii="Times New Roman" w:hAnsi="Times New Roman" w:eastAsia="仿宋"/>
                <w:bCs/>
                <w:szCs w:val="21"/>
              </w:rPr>
            </w:pPr>
          </w:p>
        </w:tc>
      </w:tr>
      <w:tr w14:paraId="69E210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10" w:hRule="exact"/>
          <w:jc w:val="center"/>
        </w:trPr>
        <w:tc>
          <w:tcPr>
            <w:tcW w:w="780" w:type="dxa"/>
            <w:vMerge w:val="continue"/>
            <w:shd w:val="clear" w:color="auto" w:fill="auto"/>
            <w:vAlign w:val="center"/>
          </w:tcPr>
          <w:p w14:paraId="68810D1D">
            <w:pPr>
              <w:rPr>
                <w:rFonts w:ascii="Times New Roman" w:hAnsi="Times New Roman" w:eastAsia="仿宋"/>
                <w:bCs/>
                <w:szCs w:val="21"/>
              </w:rPr>
            </w:pPr>
          </w:p>
        </w:tc>
        <w:tc>
          <w:tcPr>
            <w:tcW w:w="600" w:type="dxa"/>
            <w:shd w:val="clear" w:color="auto" w:fill="auto"/>
            <w:vAlign w:val="center"/>
          </w:tcPr>
          <w:p w14:paraId="2394B73E">
            <w:pPr>
              <w:jc w:val="center"/>
              <w:rPr>
                <w:rFonts w:ascii="Times New Roman" w:hAnsi="Times New Roman" w:eastAsia="仿宋"/>
                <w:bCs/>
                <w:szCs w:val="21"/>
              </w:rPr>
            </w:pPr>
            <w:r>
              <w:rPr>
                <w:rFonts w:hint="eastAsia" w:ascii="Times New Roman" w:hAnsi="Times New Roman" w:eastAsia="仿宋"/>
                <w:bCs/>
                <w:szCs w:val="21"/>
              </w:rPr>
              <w:t>10</w:t>
            </w:r>
          </w:p>
        </w:tc>
        <w:tc>
          <w:tcPr>
            <w:tcW w:w="967" w:type="dxa"/>
            <w:shd w:val="clear" w:color="auto" w:fill="auto"/>
            <w:vAlign w:val="center"/>
          </w:tcPr>
          <w:p w14:paraId="5EF134D1">
            <w:pPr>
              <w:jc w:val="center"/>
              <w:rPr>
                <w:rFonts w:ascii="Times New Roman" w:hAnsi="Times New Roman" w:eastAsia="仿宋"/>
                <w:bCs/>
                <w:szCs w:val="21"/>
              </w:rPr>
            </w:pPr>
            <w:r>
              <w:rPr>
                <w:rFonts w:hint="eastAsia" w:ascii="Times New Roman" w:hAnsi="Times New Roman" w:eastAsia="仿宋"/>
                <w:bCs/>
                <w:szCs w:val="21"/>
              </w:rPr>
              <w:t>1</w:t>
            </w:r>
            <w:r>
              <w:rPr>
                <w:rFonts w:ascii="Times New Roman" w:hAnsi="Times New Roman" w:eastAsia="仿宋"/>
                <w:bCs/>
                <w:szCs w:val="21"/>
              </w:rPr>
              <w:t>4443</w:t>
            </w:r>
          </w:p>
        </w:tc>
        <w:tc>
          <w:tcPr>
            <w:tcW w:w="2608" w:type="dxa"/>
            <w:shd w:val="clear" w:color="auto" w:fill="auto"/>
            <w:vAlign w:val="center"/>
          </w:tcPr>
          <w:p w14:paraId="70C010A0">
            <w:pPr>
              <w:rPr>
                <w:rFonts w:ascii="Times New Roman" w:hAnsi="Times New Roman" w:eastAsia="仿宋"/>
                <w:bCs/>
                <w:szCs w:val="21"/>
              </w:rPr>
            </w:pPr>
            <w:r>
              <w:rPr>
                <w:rFonts w:hint="eastAsia" w:ascii="Times New Roman" w:hAnsi="Times New Roman" w:eastAsia="仿宋"/>
                <w:bCs/>
                <w:szCs w:val="21"/>
              </w:rPr>
              <w:t>消费者行为学</w:t>
            </w:r>
          </w:p>
        </w:tc>
        <w:tc>
          <w:tcPr>
            <w:tcW w:w="851" w:type="dxa"/>
            <w:shd w:val="clear" w:color="auto" w:fill="auto"/>
            <w:vAlign w:val="center"/>
          </w:tcPr>
          <w:p w14:paraId="054994CC">
            <w:pPr>
              <w:jc w:val="center"/>
              <w:rPr>
                <w:rFonts w:ascii="Times New Roman" w:hAnsi="Times New Roman" w:eastAsia="仿宋"/>
                <w:bCs/>
                <w:szCs w:val="21"/>
              </w:rPr>
            </w:pPr>
            <w:r>
              <w:rPr>
                <w:rFonts w:hint="eastAsia" w:ascii="Times New Roman" w:hAnsi="Times New Roman" w:eastAsia="仿宋"/>
                <w:bCs/>
                <w:szCs w:val="21"/>
              </w:rPr>
              <w:t>6</w:t>
            </w:r>
          </w:p>
        </w:tc>
        <w:tc>
          <w:tcPr>
            <w:tcW w:w="945" w:type="dxa"/>
            <w:vAlign w:val="center"/>
          </w:tcPr>
          <w:p w14:paraId="3551E9B2">
            <w:pPr>
              <w:jc w:val="center"/>
              <w:rPr>
                <w:rFonts w:ascii="Times New Roman" w:hAnsi="Times New Roman" w:eastAsia="仿宋"/>
                <w:bCs/>
                <w:szCs w:val="21"/>
              </w:rPr>
            </w:pPr>
            <w:r>
              <w:rPr>
                <w:rFonts w:hint="eastAsia" w:ascii="Times New Roman" w:hAnsi="Times New Roman" w:eastAsia="仿宋"/>
                <w:bCs/>
                <w:szCs w:val="21"/>
              </w:rPr>
              <w:t>笔试</w:t>
            </w:r>
          </w:p>
        </w:tc>
        <w:tc>
          <w:tcPr>
            <w:tcW w:w="900" w:type="dxa"/>
            <w:vMerge w:val="continue"/>
            <w:vAlign w:val="center"/>
          </w:tcPr>
          <w:p w14:paraId="2E5BE685">
            <w:pPr>
              <w:jc w:val="center"/>
              <w:rPr>
                <w:rFonts w:ascii="Times New Roman" w:hAnsi="Times New Roman" w:eastAsia="仿宋"/>
                <w:bCs/>
                <w:szCs w:val="21"/>
              </w:rPr>
            </w:pPr>
          </w:p>
        </w:tc>
        <w:tc>
          <w:tcPr>
            <w:tcW w:w="812" w:type="dxa"/>
            <w:shd w:val="clear" w:color="auto" w:fill="auto"/>
            <w:vAlign w:val="center"/>
          </w:tcPr>
          <w:p w14:paraId="675EFA73">
            <w:pPr>
              <w:jc w:val="center"/>
              <w:rPr>
                <w:rFonts w:ascii="Times New Roman" w:hAnsi="Times New Roman" w:eastAsia="仿宋"/>
                <w:bCs/>
                <w:szCs w:val="21"/>
              </w:rPr>
            </w:pPr>
          </w:p>
        </w:tc>
      </w:tr>
      <w:tr w14:paraId="2F948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10" w:hRule="exact"/>
          <w:jc w:val="center"/>
        </w:trPr>
        <w:tc>
          <w:tcPr>
            <w:tcW w:w="780" w:type="dxa"/>
            <w:vMerge w:val="continue"/>
            <w:shd w:val="clear" w:color="auto" w:fill="auto"/>
            <w:vAlign w:val="center"/>
          </w:tcPr>
          <w:p w14:paraId="2CEE4E6B">
            <w:pPr>
              <w:rPr>
                <w:rFonts w:ascii="Times New Roman" w:hAnsi="Times New Roman" w:eastAsia="仿宋"/>
                <w:bCs/>
                <w:szCs w:val="21"/>
              </w:rPr>
            </w:pPr>
          </w:p>
        </w:tc>
        <w:tc>
          <w:tcPr>
            <w:tcW w:w="600" w:type="dxa"/>
            <w:vMerge w:val="restart"/>
            <w:shd w:val="clear" w:color="auto" w:fill="auto"/>
            <w:vAlign w:val="center"/>
          </w:tcPr>
          <w:p w14:paraId="059E812E">
            <w:pPr>
              <w:jc w:val="center"/>
              <w:rPr>
                <w:rFonts w:ascii="Times New Roman" w:hAnsi="Times New Roman" w:eastAsia="仿宋"/>
                <w:bCs/>
                <w:szCs w:val="21"/>
              </w:rPr>
            </w:pPr>
            <w:r>
              <w:rPr>
                <w:rFonts w:hint="eastAsia" w:ascii="Times New Roman" w:hAnsi="Times New Roman" w:eastAsia="仿宋"/>
                <w:bCs/>
                <w:szCs w:val="21"/>
              </w:rPr>
              <w:t>1</w:t>
            </w:r>
            <w:r>
              <w:rPr>
                <w:rFonts w:ascii="Times New Roman" w:hAnsi="Times New Roman" w:eastAsia="仿宋"/>
                <w:bCs/>
                <w:szCs w:val="21"/>
              </w:rPr>
              <w:t>1</w:t>
            </w:r>
          </w:p>
        </w:tc>
        <w:tc>
          <w:tcPr>
            <w:tcW w:w="967" w:type="dxa"/>
            <w:shd w:val="clear" w:color="auto" w:fill="auto"/>
            <w:vAlign w:val="center"/>
          </w:tcPr>
          <w:p w14:paraId="19E6E63A">
            <w:pPr>
              <w:jc w:val="center"/>
              <w:rPr>
                <w:rFonts w:ascii="Times New Roman" w:hAnsi="Times New Roman" w:eastAsia="仿宋"/>
                <w:bCs/>
                <w:szCs w:val="21"/>
              </w:rPr>
            </w:pPr>
            <w:r>
              <w:rPr>
                <w:rFonts w:hint="eastAsia" w:ascii="Times New Roman" w:hAnsi="Times New Roman" w:eastAsia="仿宋"/>
                <w:bCs/>
                <w:szCs w:val="21"/>
              </w:rPr>
              <w:t>00908</w:t>
            </w:r>
          </w:p>
        </w:tc>
        <w:tc>
          <w:tcPr>
            <w:tcW w:w="2608" w:type="dxa"/>
            <w:shd w:val="clear" w:color="auto" w:fill="auto"/>
            <w:vAlign w:val="center"/>
          </w:tcPr>
          <w:p w14:paraId="7C2A7FD1">
            <w:pPr>
              <w:rPr>
                <w:rFonts w:ascii="Times New Roman" w:hAnsi="Times New Roman" w:eastAsia="仿宋"/>
                <w:bCs/>
                <w:szCs w:val="21"/>
              </w:rPr>
            </w:pPr>
            <w:r>
              <w:rPr>
                <w:rFonts w:hint="eastAsia" w:ascii="Times New Roman" w:hAnsi="Times New Roman" w:eastAsia="仿宋"/>
                <w:bCs/>
                <w:szCs w:val="21"/>
              </w:rPr>
              <w:t>网络营销与策划</w:t>
            </w:r>
          </w:p>
        </w:tc>
        <w:tc>
          <w:tcPr>
            <w:tcW w:w="851" w:type="dxa"/>
            <w:shd w:val="clear" w:color="auto" w:fill="auto"/>
            <w:vAlign w:val="center"/>
          </w:tcPr>
          <w:p w14:paraId="18E544EA">
            <w:pPr>
              <w:jc w:val="center"/>
              <w:rPr>
                <w:rFonts w:ascii="Times New Roman" w:hAnsi="Times New Roman" w:eastAsia="仿宋"/>
                <w:bCs/>
                <w:szCs w:val="21"/>
              </w:rPr>
            </w:pPr>
            <w:r>
              <w:rPr>
                <w:rFonts w:hint="eastAsia" w:ascii="Times New Roman" w:hAnsi="Times New Roman" w:eastAsia="仿宋"/>
                <w:bCs/>
                <w:szCs w:val="21"/>
              </w:rPr>
              <w:t>3</w:t>
            </w:r>
          </w:p>
        </w:tc>
        <w:tc>
          <w:tcPr>
            <w:tcW w:w="945" w:type="dxa"/>
            <w:vAlign w:val="center"/>
          </w:tcPr>
          <w:p w14:paraId="3682F2B1">
            <w:pPr>
              <w:jc w:val="center"/>
              <w:rPr>
                <w:rFonts w:ascii="Times New Roman" w:hAnsi="Times New Roman" w:eastAsia="仿宋"/>
                <w:bCs/>
                <w:szCs w:val="21"/>
              </w:rPr>
            </w:pPr>
            <w:r>
              <w:rPr>
                <w:rFonts w:hint="eastAsia" w:ascii="Times New Roman" w:hAnsi="Times New Roman" w:eastAsia="仿宋"/>
                <w:bCs/>
                <w:szCs w:val="21"/>
              </w:rPr>
              <w:t>笔试</w:t>
            </w:r>
          </w:p>
        </w:tc>
        <w:tc>
          <w:tcPr>
            <w:tcW w:w="900" w:type="dxa"/>
            <w:vMerge w:val="continue"/>
            <w:vAlign w:val="center"/>
          </w:tcPr>
          <w:p w14:paraId="4604FA75">
            <w:pPr>
              <w:jc w:val="center"/>
              <w:rPr>
                <w:rFonts w:ascii="Times New Roman" w:hAnsi="Times New Roman" w:eastAsia="仿宋"/>
                <w:bCs/>
                <w:szCs w:val="21"/>
              </w:rPr>
            </w:pPr>
          </w:p>
        </w:tc>
        <w:tc>
          <w:tcPr>
            <w:tcW w:w="812" w:type="dxa"/>
            <w:shd w:val="clear" w:color="auto" w:fill="auto"/>
            <w:vAlign w:val="center"/>
          </w:tcPr>
          <w:p w14:paraId="6E22041C">
            <w:pPr>
              <w:jc w:val="center"/>
              <w:rPr>
                <w:rFonts w:ascii="Times New Roman" w:hAnsi="Times New Roman" w:eastAsia="仿宋"/>
                <w:bCs/>
                <w:szCs w:val="21"/>
              </w:rPr>
            </w:pPr>
          </w:p>
        </w:tc>
      </w:tr>
      <w:tr w14:paraId="4971BB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10" w:hRule="exact"/>
          <w:jc w:val="center"/>
        </w:trPr>
        <w:tc>
          <w:tcPr>
            <w:tcW w:w="780" w:type="dxa"/>
            <w:vMerge w:val="continue"/>
            <w:shd w:val="clear" w:color="auto" w:fill="auto"/>
            <w:vAlign w:val="center"/>
          </w:tcPr>
          <w:p w14:paraId="252B1080">
            <w:pPr>
              <w:rPr>
                <w:rFonts w:ascii="Times New Roman" w:hAnsi="Times New Roman" w:eastAsia="仿宋"/>
                <w:bCs/>
                <w:szCs w:val="21"/>
              </w:rPr>
            </w:pPr>
          </w:p>
        </w:tc>
        <w:tc>
          <w:tcPr>
            <w:tcW w:w="600" w:type="dxa"/>
            <w:vMerge w:val="continue"/>
            <w:shd w:val="clear" w:color="auto" w:fill="auto"/>
            <w:vAlign w:val="center"/>
          </w:tcPr>
          <w:p w14:paraId="4E98E96D">
            <w:pPr>
              <w:jc w:val="center"/>
              <w:rPr>
                <w:rFonts w:ascii="Times New Roman" w:hAnsi="Times New Roman" w:eastAsia="仿宋"/>
                <w:bCs/>
                <w:szCs w:val="21"/>
              </w:rPr>
            </w:pPr>
          </w:p>
        </w:tc>
        <w:tc>
          <w:tcPr>
            <w:tcW w:w="967" w:type="dxa"/>
            <w:shd w:val="clear" w:color="auto" w:fill="auto"/>
            <w:vAlign w:val="center"/>
          </w:tcPr>
          <w:p w14:paraId="1F890B10">
            <w:pPr>
              <w:jc w:val="center"/>
              <w:rPr>
                <w:rFonts w:ascii="Times New Roman" w:hAnsi="Times New Roman" w:eastAsia="仿宋"/>
                <w:bCs/>
                <w:szCs w:val="21"/>
              </w:rPr>
            </w:pPr>
            <w:r>
              <w:rPr>
                <w:rFonts w:hint="eastAsia" w:ascii="Times New Roman" w:hAnsi="Times New Roman" w:eastAsia="仿宋"/>
                <w:bCs/>
                <w:szCs w:val="21"/>
              </w:rPr>
              <w:t>00909</w:t>
            </w:r>
          </w:p>
        </w:tc>
        <w:tc>
          <w:tcPr>
            <w:tcW w:w="2608" w:type="dxa"/>
            <w:shd w:val="clear" w:color="auto" w:fill="auto"/>
            <w:vAlign w:val="center"/>
          </w:tcPr>
          <w:p w14:paraId="0758D1CC">
            <w:pPr>
              <w:rPr>
                <w:rFonts w:ascii="Times New Roman" w:hAnsi="Times New Roman" w:eastAsia="仿宋"/>
                <w:bCs/>
                <w:szCs w:val="21"/>
              </w:rPr>
            </w:pPr>
            <w:r>
              <w:rPr>
                <w:rFonts w:hint="eastAsia" w:ascii="Times New Roman" w:hAnsi="Times New Roman" w:eastAsia="仿宋"/>
                <w:bCs/>
                <w:szCs w:val="21"/>
              </w:rPr>
              <w:t>网络营销与策划（实践）</w:t>
            </w:r>
          </w:p>
        </w:tc>
        <w:tc>
          <w:tcPr>
            <w:tcW w:w="851" w:type="dxa"/>
            <w:shd w:val="clear" w:color="auto" w:fill="auto"/>
            <w:vAlign w:val="center"/>
          </w:tcPr>
          <w:p w14:paraId="7152797C">
            <w:pPr>
              <w:jc w:val="center"/>
              <w:rPr>
                <w:rFonts w:ascii="Times New Roman" w:hAnsi="Times New Roman" w:eastAsia="仿宋"/>
                <w:bCs/>
                <w:szCs w:val="21"/>
              </w:rPr>
            </w:pPr>
            <w:r>
              <w:rPr>
                <w:rFonts w:hint="eastAsia" w:ascii="Times New Roman" w:hAnsi="Times New Roman" w:eastAsia="仿宋"/>
                <w:bCs/>
                <w:szCs w:val="21"/>
              </w:rPr>
              <w:t>2</w:t>
            </w:r>
          </w:p>
        </w:tc>
        <w:tc>
          <w:tcPr>
            <w:tcW w:w="945" w:type="dxa"/>
            <w:vAlign w:val="center"/>
          </w:tcPr>
          <w:p w14:paraId="281ADC7F">
            <w:pPr>
              <w:jc w:val="center"/>
              <w:rPr>
                <w:rFonts w:ascii="Times New Roman" w:hAnsi="Times New Roman" w:eastAsia="仿宋"/>
                <w:bCs/>
                <w:szCs w:val="21"/>
              </w:rPr>
            </w:pPr>
            <w:r>
              <w:rPr>
                <w:rFonts w:hint="eastAsia" w:ascii="Times New Roman" w:hAnsi="Times New Roman" w:eastAsia="仿宋"/>
                <w:bCs/>
                <w:szCs w:val="21"/>
              </w:rPr>
              <w:t>实践</w:t>
            </w:r>
          </w:p>
        </w:tc>
        <w:tc>
          <w:tcPr>
            <w:tcW w:w="900" w:type="dxa"/>
            <w:vMerge w:val="continue"/>
            <w:vAlign w:val="center"/>
          </w:tcPr>
          <w:p w14:paraId="746B808E">
            <w:pPr>
              <w:jc w:val="center"/>
              <w:rPr>
                <w:rFonts w:ascii="Times New Roman" w:hAnsi="Times New Roman" w:eastAsia="仿宋"/>
                <w:bCs/>
                <w:szCs w:val="21"/>
              </w:rPr>
            </w:pPr>
          </w:p>
        </w:tc>
        <w:tc>
          <w:tcPr>
            <w:tcW w:w="812" w:type="dxa"/>
            <w:shd w:val="clear" w:color="auto" w:fill="auto"/>
            <w:vAlign w:val="center"/>
          </w:tcPr>
          <w:p w14:paraId="1A4AD6BA">
            <w:pPr>
              <w:jc w:val="center"/>
              <w:rPr>
                <w:rFonts w:ascii="Times New Roman" w:hAnsi="Times New Roman" w:eastAsia="仿宋"/>
                <w:bCs/>
                <w:szCs w:val="21"/>
              </w:rPr>
            </w:pPr>
          </w:p>
        </w:tc>
      </w:tr>
      <w:tr w14:paraId="19738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10" w:hRule="exact"/>
          <w:jc w:val="center"/>
        </w:trPr>
        <w:tc>
          <w:tcPr>
            <w:tcW w:w="780" w:type="dxa"/>
            <w:vMerge w:val="restart"/>
            <w:shd w:val="clear" w:color="auto" w:fill="auto"/>
            <w:vAlign w:val="center"/>
          </w:tcPr>
          <w:p w14:paraId="5DBA8D87">
            <w:pPr>
              <w:jc w:val="center"/>
              <w:rPr>
                <w:rFonts w:ascii="Times New Roman" w:hAnsi="Times New Roman" w:eastAsia="仿宋"/>
                <w:bCs/>
                <w:szCs w:val="21"/>
              </w:rPr>
            </w:pPr>
            <w:r>
              <w:rPr>
                <w:rFonts w:hint="eastAsia" w:ascii="Times New Roman" w:hAnsi="Times New Roman" w:eastAsia="仿宋"/>
                <w:bCs/>
                <w:szCs w:val="21"/>
              </w:rPr>
              <w:t>推</w:t>
            </w:r>
          </w:p>
          <w:p w14:paraId="66901DE7">
            <w:pPr>
              <w:jc w:val="center"/>
              <w:rPr>
                <w:rFonts w:ascii="Times New Roman" w:hAnsi="Times New Roman" w:eastAsia="仿宋"/>
                <w:bCs/>
                <w:szCs w:val="21"/>
              </w:rPr>
            </w:pPr>
            <w:r>
              <w:rPr>
                <w:rFonts w:hint="eastAsia" w:ascii="Times New Roman" w:hAnsi="Times New Roman" w:eastAsia="仿宋"/>
                <w:bCs/>
                <w:szCs w:val="21"/>
              </w:rPr>
              <w:t>荐</w:t>
            </w:r>
          </w:p>
          <w:p w14:paraId="0E26A6EE">
            <w:pPr>
              <w:jc w:val="center"/>
              <w:rPr>
                <w:rFonts w:ascii="Times New Roman" w:hAnsi="Times New Roman" w:eastAsia="仿宋"/>
                <w:bCs/>
                <w:szCs w:val="21"/>
              </w:rPr>
            </w:pPr>
            <w:r>
              <w:rPr>
                <w:rFonts w:hint="eastAsia" w:ascii="Times New Roman" w:hAnsi="Times New Roman" w:eastAsia="仿宋"/>
                <w:bCs/>
                <w:szCs w:val="21"/>
              </w:rPr>
              <w:t>选</w:t>
            </w:r>
          </w:p>
          <w:p w14:paraId="1A595155">
            <w:pPr>
              <w:jc w:val="center"/>
              <w:rPr>
                <w:rFonts w:ascii="Times New Roman" w:hAnsi="Times New Roman" w:eastAsia="仿宋"/>
                <w:bCs/>
                <w:szCs w:val="21"/>
              </w:rPr>
            </w:pPr>
            <w:r>
              <w:rPr>
                <w:rFonts w:hint="eastAsia" w:ascii="Times New Roman" w:hAnsi="Times New Roman" w:eastAsia="仿宋"/>
                <w:bCs/>
                <w:szCs w:val="21"/>
              </w:rPr>
              <w:t>考</w:t>
            </w:r>
          </w:p>
          <w:p w14:paraId="359E2AD6">
            <w:pPr>
              <w:jc w:val="center"/>
              <w:rPr>
                <w:rFonts w:ascii="Times New Roman" w:hAnsi="Times New Roman" w:eastAsia="仿宋"/>
                <w:bCs/>
                <w:szCs w:val="21"/>
              </w:rPr>
            </w:pPr>
            <w:r>
              <w:rPr>
                <w:rFonts w:hint="eastAsia" w:ascii="Times New Roman" w:hAnsi="Times New Roman" w:eastAsia="仿宋"/>
                <w:bCs/>
                <w:szCs w:val="21"/>
              </w:rPr>
              <w:t>课</w:t>
            </w:r>
          </w:p>
        </w:tc>
        <w:tc>
          <w:tcPr>
            <w:tcW w:w="600" w:type="dxa"/>
            <w:shd w:val="clear" w:color="auto" w:fill="auto"/>
            <w:vAlign w:val="center"/>
          </w:tcPr>
          <w:p w14:paraId="4ED3FCEF">
            <w:pPr>
              <w:jc w:val="center"/>
              <w:rPr>
                <w:rFonts w:ascii="Times New Roman" w:hAnsi="Times New Roman" w:eastAsia="仿宋"/>
                <w:bCs/>
                <w:szCs w:val="21"/>
              </w:rPr>
            </w:pPr>
            <w:r>
              <w:rPr>
                <w:rFonts w:hint="eastAsia" w:ascii="Times New Roman" w:hAnsi="Times New Roman" w:eastAsia="仿宋"/>
                <w:bCs/>
                <w:szCs w:val="21"/>
              </w:rPr>
              <w:t>12</w:t>
            </w:r>
          </w:p>
        </w:tc>
        <w:tc>
          <w:tcPr>
            <w:tcW w:w="967" w:type="dxa"/>
            <w:shd w:val="clear" w:color="auto" w:fill="auto"/>
            <w:vAlign w:val="center"/>
          </w:tcPr>
          <w:p w14:paraId="5B1716A3">
            <w:pPr>
              <w:jc w:val="center"/>
              <w:rPr>
                <w:rFonts w:ascii="Times New Roman" w:hAnsi="Times New Roman" w:eastAsia="仿宋"/>
                <w:bCs/>
                <w:szCs w:val="21"/>
              </w:rPr>
            </w:pPr>
            <w:r>
              <w:rPr>
                <w:rFonts w:hint="eastAsia" w:ascii="Times New Roman" w:hAnsi="Times New Roman" w:eastAsia="仿宋"/>
                <w:bCs/>
                <w:szCs w:val="21"/>
              </w:rPr>
              <w:t>0</w:t>
            </w:r>
            <w:r>
              <w:rPr>
                <w:rFonts w:ascii="Times New Roman" w:hAnsi="Times New Roman" w:eastAsia="仿宋"/>
                <w:bCs/>
                <w:szCs w:val="21"/>
              </w:rPr>
              <w:t>3601</w:t>
            </w:r>
          </w:p>
        </w:tc>
        <w:tc>
          <w:tcPr>
            <w:tcW w:w="2608" w:type="dxa"/>
            <w:shd w:val="clear" w:color="auto" w:fill="auto"/>
            <w:vAlign w:val="center"/>
          </w:tcPr>
          <w:p w14:paraId="0AF707C6">
            <w:pPr>
              <w:rPr>
                <w:rFonts w:ascii="Times New Roman" w:hAnsi="Times New Roman" w:eastAsia="仿宋"/>
                <w:bCs/>
                <w:szCs w:val="21"/>
              </w:rPr>
            </w:pPr>
            <w:r>
              <w:rPr>
                <w:rFonts w:hint="eastAsia" w:ascii="Times New Roman" w:hAnsi="Times New Roman" w:eastAsia="仿宋"/>
                <w:bCs/>
                <w:szCs w:val="21"/>
              </w:rPr>
              <w:t>服务营销学</w:t>
            </w:r>
          </w:p>
        </w:tc>
        <w:tc>
          <w:tcPr>
            <w:tcW w:w="851" w:type="dxa"/>
            <w:shd w:val="clear" w:color="auto" w:fill="auto"/>
            <w:vAlign w:val="center"/>
          </w:tcPr>
          <w:p w14:paraId="35FC9C3A">
            <w:pPr>
              <w:jc w:val="center"/>
              <w:rPr>
                <w:rFonts w:ascii="Times New Roman" w:hAnsi="Times New Roman" w:eastAsia="仿宋"/>
                <w:bCs/>
                <w:szCs w:val="21"/>
              </w:rPr>
            </w:pPr>
            <w:r>
              <w:rPr>
                <w:rFonts w:hint="eastAsia" w:ascii="Times New Roman" w:hAnsi="Times New Roman" w:eastAsia="仿宋"/>
                <w:bCs/>
                <w:szCs w:val="21"/>
              </w:rPr>
              <w:t>5</w:t>
            </w:r>
          </w:p>
        </w:tc>
        <w:tc>
          <w:tcPr>
            <w:tcW w:w="945" w:type="dxa"/>
            <w:vAlign w:val="center"/>
          </w:tcPr>
          <w:p w14:paraId="7D1D9F1C">
            <w:pPr>
              <w:jc w:val="center"/>
              <w:rPr>
                <w:rFonts w:ascii="Times New Roman" w:hAnsi="Times New Roman" w:eastAsia="仿宋"/>
                <w:bCs/>
                <w:szCs w:val="21"/>
              </w:rPr>
            </w:pPr>
            <w:r>
              <w:rPr>
                <w:rFonts w:hint="eastAsia" w:ascii="Times New Roman" w:hAnsi="Times New Roman" w:eastAsia="仿宋"/>
                <w:bCs/>
                <w:szCs w:val="21"/>
              </w:rPr>
              <w:t>笔试</w:t>
            </w:r>
          </w:p>
        </w:tc>
        <w:tc>
          <w:tcPr>
            <w:tcW w:w="900" w:type="dxa"/>
            <w:vMerge w:val="restart"/>
            <w:vAlign w:val="center"/>
          </w:tcPr>
          <w:p w14:paraId="470ACDC6">
            <w:pPr>
              <w:jc w:val="center"/>
              <w:rPr>
                <w:rFonts w:ascii="Times New Roman" w:hAnsi="Times New Roman" w:eastAsia="仿宋"/>
                <w:bCs/>
                <w:szCs w:val="21"/>
              </w:rPr>
            </w:pPr>
            <w:r>
              <w:rPr>
                <w:rFonts w:hint="eastAsia" w:ascii="Times New Roman" w:hAnsi="Times New Roman" w:eastAsia="仿宋"/>
                <w:bCs/>
                <w:szCs w:val="21"/>
              </w:rPr>
              <w:t>选</w:t>
            </w:r>
          </w:p>
          <w:p w14:paraId="27E30EF1">
            <w:pPr>
              <w:jc w:val="center"/>
              <w:rPr>
                <w:rFonts w:ascii="Times New Roman" w:hAnsi="Times New Roman" w:eastAsia="仿宋"/>
                <w:bCs/>
                <w:szCs w:val="21"/>
              </w:rPr>
            </w:pPr>
          </w:p>
          <w:p w14:paraId="09F4F6AC">
            <w:pPr>
              <w:jc w:val="center"/>
              <w:rPr>
                <w:rFonts w:ascii="Times New Roman" w:hAnsi="Times New Roman" w:eastAsia="仿宋"/>
                <w:bCs/>
                <w:szCs w:val="21"/>
              </w:rPr>
            </w:pPr>
          </w:p>
          <w:p w14:paraId="3749E868">
            <w:pPr>
              <w:jc w:val="center"/>
              <w:rPr>
                <w:rFonts w:ascii="Times New Roman" w:hAnsi="Times New Roman" w:eastAsia="仿宋"/>
                <w:bCs/>
                <w:szCs w:val="21"/>
              </w:rPr>
            </w:pPr>
            <w:r>
              <w:rPr>
                <w:rFonts w:hint="eastAsia" w:ascii="Times New Roman" w:hAnsi="Times New Roman" w:eastAsia="仿宋"/>
                <w:bCs/>
                <w:szCs w:val="21"/>
              </w:rPr>
              <w:t>考</w:t>
            </w:r>
          </w:p>
        </w:tc>
        <w:tc>
          <w:tcPr>
            <w:tcW w:w="812" w:type="dxa"/>
            <w:vMerge w:val="restart"/>
            <w:shd w:val="clear" w:color="auto" w:fill="auto"/>
            <w:vAlign w:val="center"/>
          </w:tcPr>
          <w:p w14:paraId="203C84C4">
            <w:pPr>
              <w:jc w:val="center"/>
              <w:rPr>
                <w:rFonts w:ascii="Times New Roman" w:hAnsi="Times New Roman" w:eastAsia="仿宋"/>
                <w:bCs/>
                <w:szCs w:val="21"/>
              </w:rPr>
            </w:pPr>
            <w:r>
              <w:rPr>
                <w:rFonts w:hint="eastAsia" w:ascii="Times New Roman" w:hAnsi="Times New Roman" w:eastAsia="仿宋"/>
                <w:bCs/>
                <w:szCs w:val="21"/>
              </w:rPr>
              <w:t>选考</w:t>
            </w:r>
            <w:r>
              <w:rPr>
                <w:rFonts w:ascii="Times New Roman" w:hAnsi="Times New Roman" w:eastAsia="仿宋"/>
                <w:bCs/>
                <w:szCs w:val="21"/>
              </w:rPr>
              <w:t>不少于</w:t>
            </w:r>
            <w:r>
              <w:rPr>
                <w:rFonts w:hint="eastAsia" w:ascii="Times New Roman" w:hAnsi="Times New Roman" w:eastAsia="仿宋"/>
                <w:bCs/>
                <w:szCs w:val="21"/>
              </w:rPr>
              <w:t>4门</w:t>
            </w:r>
            <w:r>
              <w:rPr>
                <w:rFonts w:ascii="Times New Roman" w:hAnsi="Times New Roman" w:eastAsia="仿宋"/>
                <w:bCs/>
                <w:szCs w:val="21"/>
              </w:rPr>
              <w:t>课程，不低于</w:t>
            </w:r>
            <w:r>
              <w:rPr>
                <w:rFonts w:hint="eastAsia" w:ascii="Times New Roman" w:hAnsi="Times New Roman" w:eastAsia="仿宋"/>
                <w:bCs/>
                <w:szCs w:val="21"/>
              </w:rPr>
              <w:t>20学分</w:t>
            </w:r>
          </w:p>
        </w:tc>
      </w:tr>
      <w:tr w14:paraId="1B924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10" w:hRule="exact"/>
          <w:jc w:val="center"/>
        </w:trPr>
        <w:tc>
          <w:tcPr>
            <w:tcW w:w="780" w:type="dxa"/>
            <w:vMerge w:val="continue"/>
            <w:shd w:val="clear" w:color="auto" w:fill="auto"/>
            <w:vAlign w:val="center"/>
          </w:tcPr>
          <w:p w14:paraId="39A50AC4">
            <w:pPr>
              <w:rPr>
                <w:rFonts w:ascii="Times New Roman" w:hAnsi="Times New Roman" w:eastAsia="仿宋"/>
                <w:bCs/>
                <w:szCs w:val="21"/>
              </w:rPr>
            </w:pPr>
          </w:p>
        </w:tc>
        <w:tc>
          <w:tcPr>
            <w:tcW w:w="600" w:type="dxa"/>
            <w:shd w:val="clear" w:color="auto" w:fill="auto"/>
            <w:vAlign w:val="center"/>
          </w:tcPr>
          <w:p w14:paraId="6BED2C3F">
            <w:pPr>
              <w:jc w:val="center"/>
              <w:rPr>
                <w:rFonts w:ascii="Times New Roman" w:hAnsi="Times New Roman" w:eastAsia="仿宋"/>
                <w:bCs/>
                <w:szCs w:val="21"/>
              </w:rPr>
            </w:pPr>
            <w:r>
              <w:rPr>
                <w:rFonts w:hint="eastAsia" w:ascii="Times New Roman" w:hAnsi="Times New Roman" w:eastAsia="仿宋"/>
                <w:bCs/>
                <w:szCs w:val="21"/>
              </w:rPr>
              <w:t>13</w:t>
            </w:r>
          </w:p>
        </w:tc>
        <w:tc>
          <w:tcPr>
            <w:tcW w:w="967" w:type="dxa"/>
            <w:shd w:val="clear" w:color="auto" w:fill="auto"/>
            <w:vAlign w:val="center"/>
          </w:tcPr>
          <w:p w14:paraId="500D8BD2">
            <w:pPr>
              <w:jc w:val="center"/>
              <w:rPr>
                <w:rFonts w:ascii="Times New Roman" w:hAnsi="Times New Roman" w:eastAsia="仿宋"/>
                <w:bCs/>
                <w:szCs w:val="21"/>
              </w:rPr>
            </w:pPr>
            <w:r>
              <w:rPr>
                <w:rFonts w:hint="eastAsia" w:ascii="Times New Roman" w:hAnsi="Times New Roman" w:eastAsia="仿宋"/>
                <w:bCs/>
                <w:szCs w:val="21"/>
              </w:rPr>
              <w:t>0</w:t>
            </w:r>
            <w:r>
              <w:rPr>
                <w:rFonts w:ascii="Times New Roman" w:hAnsi="Times New Roman" w:eastAsia="仿宋"/>
                <w:bCs/>
                <w:szCs w:val="21"/>
              </w:rPr>
              <w:t>7043</w:t>
            </w:r>
          </w:p>
        </w:tc>
        <w:tc>
          <w:tcPr>
            <w:tcW w:w="2608" w:type="dxa"/>
            <w:shd w:val="clear" w:color="auto" w:fill="auto"/>
            <w:vAlign w:val="center"/>
          </w:tcPr>
          <w:p w14:paraId="5FC55502">
            <w:pPr>
              <w:rPr>
                <w:rFonts w:ascii="Times New Roman" w:hAnsi="Times New Roman" w:eastAsia="仿宋"/>
                <w:bCs/>
                <w:szCs w:val="21"/>
              </w:rPr>
            </w:pPr>
            <w:r>
              <w:rPr>
                <w:rFonts w:hint="eastAsia" w:ascii="Times New Roman" w:hAnsi="Times New Roman" w:eastAsia="仿宋"/>
                <w:bCs/>
                <w:szCs w:val="21"/>
              </w:rPr>
              <w:t>供应链管理</w:t>
            </w:r>
          </w:p>
        </w:tc>
        <w:tc>
          <w:tcPr>
            <w:tcW w:w="851" w:type="dxa"/>
            <w:shd w:val="clear" w:color="auto" w:fill="auto"/>
            <w:vAlign w:val="center"/>
          </w:tcPr>
          <w:p w14:paraId="21B397C1">
            <w:pPr>
              <w:jc w:val="center"/>
              <w:rPr>
                <w:rFonts w:ascii="Times New Roman" w:hAnsi="Times New Roman" w:eastAsia="仿宋"/>
                <w:bCs/>
                <w:szCs w:val="21"/>
              </w:rPr>
            </w:pPr>
            <w:r>
              <w:rPr>
                <w:rFonts w:hint="eastAsia" w:ascii="Times New Roman" w:hAnsi="Times New Roman" w:eastAsia="仿宋"/>
                <w:bCs/>
                <w:szCs w:val="21"/>
              </w:rPr>
              <w:t>6</w:t>
            </w:r>
          </w:p>
        </w:tc>
        <w:tc>
          <w:tcPr>
            <w:tcW w:w="945" w:type="dxa"/>
            <w:vAlign w:val="center"/>
          </w:tcPr>
          <w:p w14:paraId="7E55BF55">
            <w:pPr>
              <w:jc w:val="center"/>
              <w:rPr>
                <w:rFonts w:ascii="Times New Roman" w:hAnsi="Times New Roman" w:eastAsia="仿宋"/>
                <w:bCs/>
                <w:szCs w:val="21"/>
              </w:rPr>
            </w:pPr>
            <w:r>
              <w:rPr>
                <w:rFonts w:hint="eastAsia" w:ascii="Times New Roman" w:hAnsi="Times New Roman" w:eastAsia="仿宋"/>
                <w:bCs/>
                <w:szCs w:val="21"/>
              </w:rPr>
              <w:t>笔试</w:t>
            </w:r>
          </w:p>
        </w:tc>
        <w:tc>
          <w:tcPr>
            <w:tcW w:w="900" w:type="dxa"/>
            <w:vMerge w:val="continue"/>
            <w:vAlign w:val="center"/>
          </w:tcPr>
          <w:p w14:paraId="6E11956F">
            <w:pPr>
              <w:jc w:val="center"/>
              <w:rPr>
                <w:rFonts w:ascii="Times New Roman" w:hAnsi="Times New Roman" w:eastAsia="仿宋"/>
                <w:bCs/>
                <w:szCs w:val="21"/>
              </w:rPr>
            </w:pPr>
          </w:p>
        </w:tc>
        <w:tc>
          <w:tcPr>
            <w:tcW w:w="812" w:type="dxa"/>
            <w:vMerge w:val="continue"/>
            <w:shd w:val="clear" w:color="auto" w:fill="auto"/>
            <w:vAlign w:val="center"/>
          </w:tcPr>
          <w:p w14:paraId="78525735">
            <w:pPr>
              <w:jc w:val="center"/>
              <w:rPr>
                <w:rFonts w:ascii="Times New Roman" w:hAnsi="Times New Roman" w:eastAsia="仿宋"/>
                <w:bCs/>
                <w:szCs w:val="21"/>
              </w:rPr>
            </w:pPr>
          </w:p>
        </w:tc>
      </w:tr>
      <w:tr w14:paraId="1C7352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10" w:hRule="exact"/>
          <w:jc w:val="center"/>
        </w:trPr>
        <w:tc>
          <w:tcPr>
            <w:tcW w:w="780" w:type="dxa"/>
            <w:vMerge w:val="continue"/>
            <w:shd w:val="clear" w:color="auto" w:fill="auto"/>
            <w:vAlign w:val="center"/>
          </w:tcPr>
          <w:p w14:paraId="0868B330">
            <w:pPr>
              <w:rPr>
                <w:rFonts w:ascii="Times New Roman" w:hAnsi="Times New Roman" w:eastAsia="仿宋"/>
                <w:bCs/>
                <w:szCs w:val="21"/>
              </w:rPr>
            </w:pPr>
          </w:p>
        </w:tc>
        <w:tc>
          <w:tcPr>
            <w:tcW w:w="600" w:type="dxa"/>
            <w:shd w:val="clear" w:color="auto" w:fill="auto"/>
            <w:vAlign w:val="center"/>
          </w:tcPr>
          <w:p w14:paraId="5730BC11">
            <w:pPr>
              <w:jc w:val="center"/>
              <w:rPr>
                <w:rFonts w:ascii="Times New Roman" w:hAnsi="Times New Roman" w:eastAsia="仿宋"/>
                <w:bCs/>
                <w:szCs w:val="21"/>
              </w:rPr>
            </w:pPr>
            <w:r>
              <w:rPr>
                <w:rFonts w:hint="eastAsia" w:ascii="Times New Roman" w:hAnsi="Times New Roman" w:eastAsia="仿宋"/>
                <w:bCs/>
                <w:szCs w:val="21"/>
              </w:rPr>
              <w:t>14</w:t>
            </w:r>
          </w:p>
        </w:tc>
        <w:tc>
          <w:tcPr>
            <w:tcW w:w="967" w:type="dxa"/>
            <w:shd w:val="clear" w:color="auto" w:fill="auto"/>
            <w:vAlign w:val="center"/>
          </w:tcPr>
          <w:p w14:paraId="5647E979">
            <w:pPr>
              <w:jc w:val="center"/>
              <w:rPr>
                <w:rFonts w:ascii="Times New Roman" w:hAnsi="Times New Roman" w:eastAsia="仿宋"/>
                <w:bCs/>
                <w:szCs w:val="21"/>
              </w:rPr>
            </w:pPr>
            <w:r>
              <w:rPr>
                <w:rFonts w:hint="eastAsia" w:ascii="Times New Roman" w:hAnsi="Times New Roman" w:eastAsia="仿宋"/>
                <w:bCs/>
                <w:szCs w:val="21"/>
              </w:rPr>
              <w:t>00186</w:t>
            </w:r>
          </w:p>
        </w:tc>
        <w:tc>
          <w:tcPr>
            <w:tcW w:w="2608" w:type="dxa"/>
            <w:shd w:val="clear" w:color="auto" w:fill="auto"/>
            <w:vAlign w:val="center"/>
          </w:tcPr>
          <w:p w14:paraId="033CDB02">
            <w:pPr>
              <w:rPr>
                <w:rFonts w:ascii="Times New Roman" w:hAnsi="Times New Roman" w:eastAsia="仿宋"/>
                <w:bCs/>
                <w:szCs w:val="21"/>
              </w:rPr>
            </w:pPr>
            <w:r>
              <w:rPr>
                <w:rFonts w:hint="eastAsia" w:ascii="Times New Roman" w:hAnsi="Times New Roman" w:eastAsia="仿宋"/>
                <w:bCs/>
                <w:szCs w:val="21"/>
              </w:rPr>
              <w:t>国际商务谈判</w:t>
            </w:r>
          </w:p>
        </w:tc>
        <w:tc>
          <w:tcPr>
            <w:tcW w:w="851" w:type="dxa"/>
            <w:shd w:val="clear" w:color="auto" w:fill="auto"/>
            <w:vAlign w:val="center"/>
          </w:tcPr>
          <w:p w14:paraId="2EF4DC7F">
            <w:pPr>
              <w:jc w:val="center"/>
              <w:rPr>
                <w:rFonts w:ascii="Times New Roman" w:hAnsi="Times New Roman" w:eastAsia="仿宋"/>
                <w:bCs/>
                <w:szCs w:val="21"/>
              </w:rPr>
            </w:pPr>
            <w:r>
              <w:rPr>
                <w:rFonts w:hint="eastAsia" w:ascii="Times New Roman" w:hAnsi="Times New Roman" w:eastAsia="仿宋"/>
                <w:bCs/>
                <w:szCs w:val="21"/>
              </w:rPr>
              <w:t>5</w:t>
            </w:r>
          </w:p>
        </w:tc>
        <w:tc>
          <w:tcPr>
            <w:tcW w:w="945" w:type="dxa"/>
            <w:vAlign w:val="center"/>
          </w:tcPr>
          <w:p w14:paraId="63252F22">
            <w:pPr>
              <w:jc w:val="center"/>
              <w:rPr>
                <w:rFonts w:ascii="Times New Roman" w:hAnsi="Times New Roman" w:eastAsia="仿宋"/>
                <w:bCs/>
                <w:szCs w:val="21"/>
              </w:rPr>
            </w:pPr>
            <w:r>
              <w:rPr>
                <w:rFonts w:hint="eastAsia" w:ascii="Times New Roman" w:hAnsi="Times New Roman" w:eastAsia="仿宋"/>
                <w:bCs/>
                <w:szCs w:val="21"/>
              </w:rPr>
              <w:t>笔试</w:t>
            </w:r>
          </w:p>
        </w:tc>
        <w:tc>
          <w:tcPr>
            <w:tcW w:w="900" w:type="dxa"/>
            <w:vMerge w:val="continue"/>
            <w:vAlign w:val="center"/>
          </w:tcPr>
          <w:p w14:paraId="7D192F2E">
            <w:pPr>
              <w:jc w:val="center"/>
              <w:rPr>
                <w:rFonts w:ascii="Times New Roman" w:hAnsi="Times New Roman" w:eastAsia="仿宋"/>
                <w:bCs/>
                <w:szCs w:val="21"/>
              </w:rPr>
            </w:pPr>
          </w:p>
        </w:tc>
        <w:tc>
          <w:tcPr>
            <w:tcW w:w="812" w:type="dxa"/>
            <w:vMerge w:val="continue"/>
            <w:shd w:val="clear" w:color="auto" w:fill="auto"/>
            <w:vAlign w:val="center"/>
          </w:tcPr>
          <w:p w14:paraId="65A9E938">
            <w:pPr>
              <w:jc w:val="center"/>
              <w:rPr>
                <w:rFonts w:ascii="Times New Roman" w:hAnsi="Times New Roman" w:eastAsia="仿宋"/>
                <w:bCs/>
                <w:szCs w:val="21"/>
              </w:rPr>
            </w:pPr>
          </w:p>
        </w:tc>
      </w:tr>
      <w:tr w14:paraId="71D1BA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10" w:hRule="exact"/>
          <w:jc w:val="center"/>
        </w:trPr>
        <w:tc>
          <w:tcPr>
            <w:tcW w:w="780" w:type="dxa"/>
            <w:vMerge w:val="continue"/>
            <w:shd w:val="clear" w:color="auto" w:fill="auto"/>
            <w:vAlign w:val="center"/>
          </w:tcPr>
          <w:p w14:paraId="3B1959CA">
            <w:pPr>
              <w:rPr>
                <w:rFonts w:ascii="Times New Roman" w:hAnsi="Times New Roman" w:eastAsia="仿宋"/>
                <w:bCs/>
                <w:szCs w:val="21"/>
              </w:rPr>
            </w:pPr>
          </w:p>
        </w:tc>
        <w:tc>
          <w:tcPr>
            <w:tcW w:w="600" w:type="dxa"/>
            <w:shd w:val="clear" w:color="auto" w:fill="auto"/>
            <w:vAlign w:val="center"/>
          </w:tcPr>
          <w:p w14:paraId="59556CE2">
            <w:pPr>
              <w:jc w:val="center"/>
              <w:rPr>
                <w:rFonts w:ascii="Times New Roman" w:hAnsi="Times New Roman" w:eastAsia="仿宋"/>
                <w:bCs/>
                <w:szCs w:val="21"/>
              </w:rPr>
            </w:pPr>
            <w:r>
              <w:rPr>
                <w:rFonts w:hint="eastAsia" w:ascii="Times New Roman" w:hAnsi="Times New Roman" w:eastAsia="仿宋"/>
                <w:bCs/>
                <w:szCs w:val="21"/>
              </w:rPr>
              <w:t>15</w:t>
            </w:r>
          </w:p>
        </w:tc>
        <w:tc>
          <w:tcPr>
            <w:tcW w:w="967" w:type="dxa"/>
            <w:shd w:val="clear" w:color="auto" w:fill="auto"/>
            <w:vAlign w:val="center"/>
          </w:tcPr>
          <w:p w14:paraId="05685123">
            <w:pPr>
              <w:jc w:val="center"/>
              <w:rPr>
                <w:rFonts w:ascii="Times New Roman" w:hAnsi="Times New Roman" w:eastAsia="仿宋"/>
                <w:bCs/>
                <w:szCs w:val="21"/>
              </w:rPr>
            </w:pPr>
            <w:r>
              <w:rPr>
                <w:rFonts w:hint="eastAsia" w:ascii="Times New Roman" w:hAnsi="Times New Roman" w:eastAsia="仿宋"/>
                <w:bCs/>
                <w:szCs w:val="21"/>
              </w:rPr>
              <w:t>00178</w:t>
            </w:r>
          </w:p>
        </w:tc>
        <w:tc>
          <w:tcPr>
            <w:tcW w:w="2608" w:type="dxa"/>
            <w:shd w:val="clear" w:color="auto" w:fill="auto"/>
            <w:vAlign w:val="center"/>
          </w:tcPr>
          <w:p w14:paraId="6C2A1206">
            <w:pPr>
              <w:rPr>
                <w:rFonts w:ascii="Times New Roman" w:hAnsi="Times New Roman" w:eastAsia="仿宋"/>
                <w:bCs/>
                <w:szCs w:val="21"/>
              </w:rPr>
            </w:pPr>
            <w:r>
              <w:rPr>
                <w:rFonts w:hint="eastAsia" w:ascii="Times New Roman" w:hAnsi="Times New Roman" w:eastAsia="仿宋"/>
                <w:bCs/>
                <w:szCs w:val="21"/>
              </w:rPr>
              <w:t>市场调查与预测</w:t>
            </w:r>
          </w:p>
        </w:tc>
        <w:tc>
          <w:tcPr>
            <w:tcW w:w="851" w:type="dxa"/>
            <w:shd w:val="clear" w:color="auto" w:fill="auto"/>
            <w:vAlign w:val="center"/>
          </w:tcPr>
          <w:p w14:paraId="243AB154">
            <w:pPr>
              <w:jc w:val="center"/>
              <w:rPr>
                <w:rFonts w:ascii="Times New Roman" w:hAnsi="Times New Roman" w:eastAsia="仿宋"/>
                <w:bCs/>
                <w:szCs w:val="21"/>
              </w:rPr>
            </w:pPr>
            <w:r>
              <w:rPr>
                <w:rFonts w:hint="eastAsia" w:ascii="Times New Roman" w:hAnsi="Times New Roman" w:eastAsia="仿宋"/>
                <w:bCs/>
                <w:szCs w:val="21"/>
              </w:rPr>
              <w:t>6</w:t>
            </w:r>
          </w:p>
        </w:tc>
        <w:tc>
          <w:tcPr>
            <w:tcW w:w="945" w:type="dxa"/>
            <w:vAlign w:val="center"/>
          </w:tcPr>
          <w:p w14:paraId="5A59D500">
            <w:pPr>
              <w:jc w:val="center"/>
              <w:rPr>
                <w:rFonts w:ascii="Times New Roman" w:hAnsi="Times New Roman" w:eastAsia="仿宋"/>
                <w:bCs/>
                <w:szCs w:val="21"/>
              </w:rPr>
            </w:pPr>
            <w:r>
              <w:rPr>
                <w:rFonts w:hint="eastAsia" w:ascii="Times New Roman" w:hAnsi="Times New Roman" w:eastAsia="仿宋"/>
                <w:bCs/>
                <w:szCs w:val="21"/>
              </w:rPr>
              <w:t>笔试</w:t>
            </w:r>
          </w:p>
        </w:tc>
        <w:tc>
          <w:tcPr>
            <w:tcW w:w="900" w:type="dxa"/>
            <w:vMerge w:val="continue"/>
            <w:vAlign w:val="center"/>
          </w:tcPr>
          <w:p w14:paraId="1F5A4730">
            <w:pPr>
              <w:jc w:val="center"/>
              <w:rPr>
                <w:rFonts w:ascii="Times New Roman" w:hAnsi="Times New Roman" w:eastAsia="仿宋"/>
                <w:bCs/>
                <w:szCs w:val="21"/>
              </w:rPr>
            </w:pPr>
          </w:p>
        </w:tc>
        <w:tc>
          <w:tcPr>
            <w:tcW w:w="812" w:type="dxa"/>
            <w:vMerge w:val="continue"/>
            <w:shd w:val="clear" w:color="auto" w:fill="auto"/>
            <w:vAlign w:val="center"/>
          </w:tcPr>
          <w:p w14:paraId="13A5E203">
            <w:pPr>
              <w:jc w:val="center"/>
              <w:rPr>
                <w:rFonts w:ascii="Times New Roman" w:hAnsi="Times New Roman" w:eastAsia="仿宋"/>
                <w:bCs/>
                <w:szCs w:val="21"/>
              </w:rPr>
            </w:pPr>
          </w:p>
        </w:tc>
      </w:tr>
      <w:tr w14:paraId="6841D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25" w:hRule="exact"/>
          <w:jc w:val="center"/>
        </w:trPr>
        <w:tc>
          <w:tcPr>
            <w:tcW w:w="780" w:type="dxa"/>
            <w:vMerge w:val="continue"/>
            <w:shd w:val="clear" w:color="auto" w:fill="auto"/>
            <w:vAlign w:val="center"/>
          </w:tcPr>
          <w:p w14:paraId="460986C0">
            <w:pPr>
              <w:rPr>
                <w:rFonts w:ascii="Times New Roman" w:hAnsi="Times New Roman" w:eastAsia="仿宋"/>
                <w:bCs/>
                <w:szCs w:val="21"/>
              </w:rPr>
            </w:pPr>
          </w:p>
        </w:tc>
        <w:tc>
          <w:tcPr>
            <w:tcW w:w="600" w:type="dxa"/>
            <w:shd w:val="clear" w:color="auto" w:fill="auto"/>
            <w:vAlign w:val="center"/>
          </w:tcPr>
          <w:p w14:paraId="71D90A50">
            <w:pPr>
              <w:jc w:val="center"/>
              <w:rPr>
                <w:rFonts w:ascii="Times New Roman" w:hAnsi="Times New Roman" w:eastAsia="仿宋"/>
                <w:bCs/>
                <w:szCs w:val="21"/>
              </w:rPr>
            </w:pPr>
            <w:r>
              <w:rPr>
                <w:rFonts w:hint="eastAsia" w:ascii="Times New Roman" w:hAnsi="Times New Roman" w:eastAsia="仿宋"/>
                <w:bCs/>
                <w:szCs w:val="21"/>
              </w:rPr>
              <w:t>16</w:t>
            </w:r>
          </w:p>
        </w:tc>
        <w:tc>
          <w:tcPr>
            <w:tcW w:w="967" w:type="dxa"/>
            <w:shd w:val="clear" w:color="auto" w:fill="auto"/>
            <w:vAlign w:val="center"/>
          </w:tcPr>
          <w:p w14:paraId="4D3A5B87">
            <w:pPr>
              <w:jc w:val="center"/>
              <w:rPr>
                <w:rFonts w:ascii="Times New Roman" w:hAnsi="Times New Roman" w:eastAsia="仿宋"/>
                <w:bCs/>
                <w:szCs w:val="21"/>
              </w:rPr>
            </w:pPr>
            <w:r>
              <w:rPr>
                <w:rFonts w:hint="eastAsia" w:ascii="Times New Roman" w:hAnsi="Times New Roman" w:eastAsia="仿宋"/>
                <w:bCs/>
                <w:szCs w:val="21"/>
              </w:rPr>
              <w:t>00051</w:t>
            </w:r>
          </w:p>
        </w:tc>
        <w:tc>
          <w:tcPr>
            <w:tcW w:w="2608" w:type="dxa"/>
            <w:shd w:val="clear" w:color="auto" w:fill="auto"/>
            <w:vAlign w:val="center"/>
          </w:tcPr>
          <w:p w14:paraId="14FF66F4">
            <w:pPr>
              <w:rPr>
                <w:rFonts w:ascii="Times New Roman" w:hAnsi="Times New Roman" w:eastAsia="仿宋"/>
                <w:bCs/>
                <w:szCs w:val="21"/>
              </w:rPr>
            </w:pPr>
            <w:r>
              <w:rPr>
                <w:rFonts w:hint="eastAsia" w:ascii="Times New Roman" w:hAnsi="Times New Roman" w:eastAsia="仿宋"/>
                <w:bCs/>
                <w:szCs w:val="21"/>
              </w:rPr>
              <w:t>管理系统中计算机应用</w:t>
            </w:r>
          </w:p>
        </w:tc>
        <w:tc>
          <w:tcPr>
            <w:tcW w:w="851" w:type="dxa"/>
            <w:shd w:val="clear" w:color="auto" w:fill="auto"/>
            <w:vAlign w:val="center"/>
          </w:tcPr>
          <w:p w14:paraId="11EDC8BB">
            <w:pPr>
              <w:jc w:val="center"/>
              <w:rPr>
                <w:rFonts w:ascii="Times New Roman" w:hAnsi="Times New Roman" w:eastAsia="仿宋"/>
                <w:bCs/>
                <w:szCs w:val="21"/>
              </w:rPr>
            </w:pPr>
            <w:r>
              <w:rPr>
                <w:rFonts w:hint="eastAsia" w:ascii="Times New Roman" w:hAnsi="Times New Roman" w:eastAsia="仿宋"/>
                <w:bCs/>
                <w:szCs w:val="21"/>
              </w:rPr>
              <w:t>3</w:t>
            </w:r>
          </w:p>
        </w:tc>
        <w:tc>
          <w:tcPr>
            <w:tcW w:w="945" w:type="dxa"/>
            <w:vAlign w:val="center"/>
          </w:tcPr>
          <w:p w14:paraId="790ADC45">
            <w:pPr>
              <w:jc w:val="center"/>
              <w:rPr>
                <w:rFonts w:ascii="Times New Roman" w:hAnsi="Times New Roman" w:eastAsia="仿宋"/>
                <w:bCs/>
                <w:szCs w:val="21"/>
              </w:rPr>
            </w:pPr>
            <w:r>
              <w:rPr>
                <w:rFonts w:hint="eastAsia" w:ascii="Times New Roman" w:hAnsi="Times New Roman" w:eastAsia="仿宋"/>
                <w:bCs/>
                <w:szCs w:val="21"/>
              </w:rPr>
              <w:t>笔试</w:t>
            </w:r>
          </w:p>
        </w:tc>
        <w:tc>
          <w:tcPr>
            <w:tcW w:w="900" w:type="dxa"/>
            <w:vMerge w:val="continue"/>
            <w:vAlign w:val="center"/>
          </w:tcPr>
          <w:p w14:paraId="3DFE633D">
            <w:pPr>
              <w:jc w:val="center"/>
              <w:rPr>
                <w:rFonts w:ascii="Times New Roman" w:hAnsi="Times New Roman" w:eastAsia="仿宋"/>
                <w:bCs/>
                <w:szCs w:val="21"/>
              </w:rPr>
            </w:pPr>
          </w:p>
        </w:tc>
        <w:tc>
          <w:tcPr>
            <w:tcW w:w="812" w:type="dxa"/>
            <w:vMerge w:val="continue"/>
            <w:shd w:val="clear" w:color="auto" w:fill="auto"/>
            <w:vAlign w:val="center"/>
          </w:tcPr>
          <w:p w14:paraId="5D31597A">
            <w:pPr>
              <w:jc w:val="center"/>
              <w:rPr>
                <w:rFonts w:ascii="Times New Roman" w:hAnsi="Times New Roman" w:eastAsia="仿宋"/>
                <w:bCs/>
                <w:szCs w:val="21"/>
              </w:rPr>
            </w:pPr>
          </w:p>
        </w:tc>
      </w:tr>
      <w:tr w14:paraId="56DA93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38" w:hRule="exact"/>
          <w:jc w:val="center"/>
        </w:trPr>
        <w:tc>
          <w:tcPr>
            <w:tcW w:w="780" w:type="dxa"/>
            <w:vMerge w:val="continue"/>
            <w:shd w:val="clear" w:color="auto" w:fill="auto"/>
            <w:vAlign w:val="center"/>
          </w:tcPr>
          <w:p w14:paraId="00446F15">
            <w:pPr>
              <w:rPr>
                <w:rFonts w:ascii="Times New Roman" w:hAnsi="Times New Roman" w:eastAsia="仿宋"/>
                <w:bCs/>
                <w:szCs w:val="21"/>
              </w:rPr>
            </w:pPr>
          </w:p>
        </w:tc>
        <w:tc>
          <w:tcPr>
            <w:tcW w:w="600" w:type="dxa"/>
            <w:shd w:val="clear" w:color="auto" w:fill="auto"/>
            <w:vAlign w:val="center"/>
          </w:tcPr>
          <w:p w14:paraId="0C804493">
            <w:pPr>
              <w:jc w:val="center"/>
              <w:rPr>
                <w:rFonts w:ascii="Times New Roman" w:hAnsi="Times New Roman" w:eastAsia="仿宋"/>
                <w:bCs/>
                <w:szCs w:val="21"/>
              </w:rPr>
            </w:pPr>
            <w:r>
              <w:rPr>
                <w:rFonts w:hint="eastAsia" w:ascii="Times New Roman" w:hAnsi="Times New Roman" w:eastAsia="仿宋"/>
                <w:bCs/>
                <w:szCs w:val="21"/>
              </w:rPr>
              <w:t>17</w:t>
            </w:r>
          </w:p>
        </w:tc>
        <w:tc>
          <w:tcPr>
            <w:tcW w:w="967" w:type="dxa"/>
            <w:shd w:val="clear" w:color="auto" w:fill="auto"/>
            <w:vAlign w:val="center"/>
          </w:tcPr>
          <w:p w14:paraId="2E369006">
            <w:pPr>
              <w:jc w:val="center"/>
              <w:rPr>
                <w:rFonts w:ascii="Times New Roman" w:hAnsi="Times New Roman" w:eastAsia="仿宋"/>
                <w:bCs/>
                <w:szCs w:val="21"/>
              </w:rPr>
            </w:pPr>
            <w:r>
              <w:rPr>
                <w:rFonts w:hint="eastAsia" w:ascii="Times New Roman" w:hAnsi="Times New Roman" w:eastAsia="仿宋"/>
                <w:bCs/>
                <w:szCs w:val="21"/>
              </w:rPr>
              <w:t>00896</w:t>
            </w:r>
          </w:p>
        </w:tc>
        <w:tc>
          <w:tcPr>
            <w:tcW w:w="2608" w:type="dxa"/>
            <w:shd w:val="clear" w:color="auto" w:fill="auto"/>
            <w:vAlign w:val="center"/>
          </w:tcPr>
          <w:p w14:paraId="72E6B027">
            <w:pPr>
              <w:rPr>
                <w:rFonts w:ascii="Times New Roman" w:hAnsi="Times New Roman" w:eastAsia="仿宋"/>
                <w:bCs/>
                <w:szCs w:val="21"/>
              </w:rPr>
            </w:pPr>
            <w:r>
              <w:rPr>
                <w:rFonts w:hint="eastAsia" w:ascii="Times New Roman" w:hAnsi="Times New Roman" w:eastAsia="仿宋"/>
                <w:bCs/>
                <w:szCs w:val="21"/>
              </w:rPr>
              <w:t>电子商务概论</w:t>
            </w:r>
          </w:p>
        </w:tc>
        <w:tc>
          <w:tcPr>
            <w:tcW w:w="851" w:type="dxa"/>
            <w:shd w:val="clear" w:color="auto" w:fill="auto"/>
            <w:vAlign w:val="center"/>
          </w:tcPr>
          <w:p w14:paraId="309861AD">
            <w:pPr>
              <w:jc w:val="center"/>
              <w:rPr>
                <w:rFonts w:ascii="Times New Roman" w:hAnsi="Times New Roman" w:eastAsia="仿宋"/>
                <w:bCs/>
                <w:szCs w:val="21"/>
              </w:rPr>
            </w:pPr>
            <w:r>
              <w:rPr>
                <w:rFonts w:hint="eastAsia" w:ascii="Times New Roman" w:hAnsi="Times New Roman" w:eastAsia="仿宋"/>
                <w:bCs/>
                <w:szCs w:val="21"/>
              </w:rPr>
              <w:t>4</w:t>
            </w:r>
          </w:p>
        </w:tc>
        <w:tc>
          <w:tcPr>
            <w:tcW w:w="945" w:type="dxa"/>
            <w:vAlign w:val="center"/>
          </w:tcPr>
          <w:p w14:paraId="236C5E54">
            <w:pPr>
              <w:jc w:val="center"/>
              <w:rPr>
                <w:rFonts w:ascii="Times New Roman" w:hAnsi="Times New Roman" w:eastAsia="仿宋"/>
                <w:bCs/>
                <w:szCs w:val="21"/>
              </w:rPr>
            </w:pPr>
            <w:r>
              <w:rPr>
                <w:rFonts w:hint="eastAsia" w:ascii="Times New Roman" w:hAnsi="Times New Roman" w:eastAsia="仿宋"/>
                <w:bCs/>
                <w:szCs w:val="21"/>
              </w:rPr>
              <w:t>笔试</w:t>
            </w:r>
          </w:p>
        </w:tc>
        <w:tc>
          <w:tcPr>
            <w:tcW w:w="900" w:type="dxa"/>
            <w:vMerge w:val="continue"/>
            <w:vAlign w:val="center"/>
          </w:tcPr>
          <w:p w14:paraId="5AF266BB">
            <w:pPr>
              <w:jc w:val="center"/>
              <w:rPr>
                <w:rFonts w:ascii="Times New Roman" w:hAnsi="Times New Roman" w:eastAsia="仿宋"/>
                <w:bCs/>
                <w:szCs w:val="21"/>
              </w:rPr>
            </w:pPr>
          </w:p>
        </w:tc>
        <w:tc>
          <w:tcPr>
            <w:tcW w:w="812" w:type="dxa"/>
            <w:vMerge w:val="continue"/>
            <w:shd w:val="clear" w:color="auto" w:fill="auto"/>
            <w:vAlign w:val="center"/>
          </w:tcPr>
          <w:p w14:paraId="5044058F">
            <w:pPr>
              <w:jc w:val="center"/>
              <w:rPr>
                <w:rFonts w:ascii="Times New Roman" w:hAnsi="Times New Roman" w:eastAsia="仿宋"/>
                <w:bCs/>
                <w:szCs w:val="21"/>
              </w:rPr>
            </w:pPr>
          </w:p>
        </w:tc>
      </w:tr>
      <w:tr w14:paraId="2E63B4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40" w:hRule="exact"/>
          <w:jc w:val="center"/>
        </w:trPr>
        <w:tc>
          <w:tcPr>
            <w:tcW w:w="780" w:type="dxa"/>
            <w:vMerge w:val="continue"/>
            <w:shd w:val="clear" w:color="auto" w:fill="auto"/>
            <w:vAlign w:val="center"/>
          </w:tcPr>
          <w:p w14:paraId="18E82001">
            <w:pPr>
              <w:rPr>
                <w:rFonts w:ascii="Times New Roman" w:hAnsi="Times New Roman" w:eastAsia="仿宋"/>
                <w:bCs/>
                <w:szCs w:val="21"/>
              </w:rPr>
            </w:pPr>
          </w:p>
        </w:tc>
        <w:tc>
          <w:tcPr>
            <w:tcW w:w="600" w:type="dxa"/>
            <w:shd w:val="clear" w:color="auto" w:fill="auto"/>
            <w:vAlign w:val="center"/>
          </w:tcPr>
          <w:p w14:paraId="5770672E">
            <w:pPr>
              <w:jc w:val="center"/>
              <w:rPr>
                <w:rFonts w:ascii="Times New Roman" w:hAnsi="Times New Roman" w:eastAsia="仿宋"/>
                <w:bCs/>
                <w:szCs w:val="21"/>
              </w:rPr>
            </w:pPr>
            <w:r>
              <w:rPr>
                <w:rFonts w:ascii="Times New Roman" w:hAnsi="Times New Roman" w:eastAsia="仿宋"/>
                <w:bCs/>
                <w:szCs w:val="21"/>
              </w:rPr>
              <w:t>18</w:t>
            </w:r>
          </w:p>
        </w:tc>
        <w:tc>
          <w:tcPr>
            <w:tcW w:w="967" w:type="dxa"/>
            <w:shd w:val="clear" w:color="auto" w:fill="auto"/>
            <w:vAlign w:val="center"/>
          </w:tcPr>
          <w:p w14:paraId="033DF6C5">
            <w:pPr>
              <w:jc w:val="center"/>
              <w:rPr>
                <w:rFonts w:ascii="Times New Roman" w:hAnsi="Times New Roman" w:eastAsia="仿宋"/>
                <w:bCs/>
                <w:szCs w:val="21"/>
              </w:rPr>
            </w:pPr>
            <w:r>
              <w:rPr>
                <w:rFonts w:hint="eastAsia" w:ascii="Times New Roman" w:hAnsi="Times New Roman" w:eastAsia="仿宋"/>
                <w:bCs/>
                <w:szCs w:val="21"/>
              </w:rPr>
              <w:t>00058</w:t>
            </w:r>
          </w:p>
        </w:tc>
        <w:tc>
          <w:tcPr>
            <w:tcW w:w="2608" w:type="dxa"/>
            <w:shd w:val="clear" w:color="auto" w:fill="auto"/>
            <w:vAlign w:val="center"/>
          </w:tcPr>
          <w:p w14:paraId="5230C577">
            <w:pPr>
              <w:rPr>
                <w:rFonts w:ascii="Times New Roman" w:hAnsi="Times New Roman" w:eastAsia="仿宋"/>
                <w:bCs/>
                <w:szCs w:val="21"/>
              </w:rPr>
            </w:pPr>
            <w:r>
              <w:rPr>
                <w:rFonts w:hint="eastAsia" w:ascii="Times New Roman" w:hAnsi="Times New Roman" w:eastAsia="仿宋"/>
                <w:bCs/>
                <w:szCs w:val="21"/>
              </w:rPr>
              <w:t>市场营销学</w:t>
            </w:r>
          </w:p>
        </w:tc>
        <w:tc>
          <w:tcPr>
            <w:tcW w:w="851" w:type="dxa"/>
            <w:shd w:val="clear" w:color="auto" w:fill="auto"/>
            <w:vAlign w:val="center"/>
          </w:tcPr>
          <w:p w14:paraId="18B64CA8">
            <w:pPr>
              <w:jc w:val="center"/>
              <w:rPr>
                <w:rFonts w:ascii="Times New Roman" w:hAnsi="Times New Roman" w:eastAsia="仿宋"/>
                <w:bCs/>
                <w:szCs w:val="21"/>
              </w:rPr>
            </w:pPr>
            <w:r>
              <w:rPr>
                <w:rFonts w:hint="eastAsia" w:ascii="Times New Roman" w:hAnsi="Times New Roman" w:eastAsia="仿宋"/>
                <w:bCs/>
                <w:szCs w:val="21"/>
              </w:rPr>
              <w:t>5</w:t>
            </w:r>
          </w:p>
        </w:tc>
        <w:tc>
          <w:tcPr>
            <w:tcW w:w="945" w:type="dxa"/>
            <w:vAlign w:val="center"/>
          </w:tcPr>
          <w:p w14:paraId="4BAA3553">
            <w:pPr>
              <w:jc w:val="center"/>
              <w:rPr>
                <w:rFonts w:ascii="Times New Roman" w:hAnsi="Times New Roman" w:eastAsia="仿宋"/>
                <w:bCs/>
                <w:szCs w:val="21"/>
              </w:rPr>
            </w:pPr>
            <w:r>
              <w:rPr>
                <w:rFonts w:hint="eastAsia" w:ascii="Times New Roman" w:hAnsi="Times New Roman" w:eastAsia="仿宋"/>
                <w:bCs/>
                <w:szCs w:val="21"/>
              </w:rPr>
              <w:t>笔试</w:t>
            </w:r>
          </w:p>
        </w:tc>
        <w:tc>
          <w:tcPr>
            <w:tcW w:w="900" w:type="dxa"/>
            <w:vMerge w:val="continue"/>
            <w:vAlign w:val="center"/>
          </w:tcPr>
          <w:p w14:paraId="6EF6B023">
            <w:pPr>
              <w:jc w:val="center"/>
              <w:rPr>
                <w:rFonts w:ascii="Times New Roman" w:hAnsi="Times New Roman" w:eastAsia="仿宋"/>
                <w:bCs/>
                <w:szCs w:val="21"/>
              </w:rPr>
            </w:pPr>
          </w:p>
        </w:tc>
        <w:tc>
          <w:tcPr>
            <w:tcW w:w="812" w:type="dxa"/>
            <w:vMerge w:val="continue"/>
            <w:shd w:val="clear" w:color="auto" w:fill="auto"/>
            <w:vAlign w:val="center"/>
          </w:tcPr>
          <w:p w14:paraId="51220C82">
            <w:pPr>
              <w:jc w:val="center"/>
              <w:rPr>
                <w:rFonts w:ascii="Times New Roman" w:hAnsi="Times New Roman" w:eastAsia="仿宋"/>
                <w:bCs/>
                <w:szCs w:val="21"/>
              </w:rPr>
            </w:pPr>
          </w:p>
        </w:tc>
      </w:tr>
      <w:tr w14:paraId="1E81B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90" w:hRule="exact"/>
          <w:jc w:val="center"/>
        </w:trPr>
        <w:tc>
          <w:tcPr>
            <w:tcW w:w="780" w:type="dxa"/>
            <w:vMerge w:val="restart"/>
            <w:shd w:val="clear" w:color="auto" w:fill="auto"/>
            <w:vAlign w:val="center"/>
          </w:tcPr>
          <w:p w14:paraId="22050AF0">
            <w:pPr>
              <w:jc w:val="center"/>
              <w:rPr>
                <w:rFonts w:ascii="Times New Roman" w:hAnsi="Times New Roman" w:eastAsia="仿宋"/>
                <w:bCs/>
                <w:szCs w:val="21"/>
              </w:rPr>
            </w:pPr>
          </w:p>
        </w:tc>
        <w:tc>
          <w:tcPr>
            <w:tcW w:w="600" w:type="dxa"/>
            <w:shd w:val="clear" w:color="auto" w:fill="auto"/>
            <w:vAlign w:val="center"/>
          </w:tcPr>
          <w:p w14:paraId="1F210A5C">
            <w:pPr>
              <w:jc w:val="center"/>
              <w:rPr>
                <w:rFonts w:ascii="Times New Roman" w:hAnsi="Times New Roman" w:eastAsia="仿宋"/>
                <w:bCs/>
                <w:szCs w:val="21"/>
              </w:rPr>
            </w:pPr>
            <w:r>
              <w:rPr>
                <w:rFonts w:hint="eastAsia" w:ascii="Times New Roman" w:hAnsi="Times New Roman" w:eastAsia="仿宋"/>
                <w:bCs/>
                <w:szCs w:val="21"/>
              </w:rPr>
              <w:t>19</w:t>
            </w:r>
          </w:p>
        </w:tc>
        <w:tc>
          <w:tcPr>
            <w:tcW w:w="967" w:type="dxa"/>
            <w:shd w:val="clear" w:color="auto" w:fill="auto"/>
            <w:vAlign w:val="center"/>
          </w:tcPr>
          <w:p w14:paraId="5777AAAF">
            <w:pPr>
              <w:jc w:val="center"/>
              <w:rPr>
                <w:rFonts w:ascii="Times New Roman" w:hAnsi="Times New Roman" w:eastAsia="仿宋"/>
                <w:bCs/>
                <w:szCs w:val="21"/>
              </w:rPr>
            </w:pPr>
            <w:r>
              <w:rPr>
                <w:rFonts w:hint="eastAsia" w:ascii="Times New Roman" w:hAnsi="Times New Roman" w:eastAsia="仿宋"/>
                <w:bCs/>
                <w:szCs w:val="21"/>
              </w:rPr>
              <w:t>14954</w:t>
            </w:r>
          </w:p>
        </w:tc>
        <w:tc>
          <w:tcPr>
            <w:tcW w:w="2608" w:type="dxa"/>
            <w:shd w:val="clear" w:color="auto" w:fill="auto"/>
            <w:vAlign w:val="center"/>
          </w:tcPr>
          <w:p w14:paraId="5C013AA8">
            <w:pPr>
              <w:rPr>
                <w:rFonts w:ascii="Times New Roman" w:hAnsi="Times New Roman" w:eastAsia="仿宋"/>
                <w:bCs/>
                <w:szCs w:val="21"/>
              </w:rPr>
            </w:pPr>
            <w:r>
              <w:rPr>
                <w:rFonts w:hint="eastAsia" w:ascii="Times New Roman" w:hAnsi="Times New Roman" w:eastAsia="仿宋"/>
                <w:bCs/>
                <w:szCs w:val="21"/>
              </w:rPr>
              <w:t>市场调查与预测（实践）</w:t>
            </w:r>
          </w:p>
        </w:tc>
        <w:tc>
          <w:tcPr>
            <w:tcW w:w="851" w:type="dxa"/>
            <w:shd w:val="clear" w:color="auto" w:fill="auto"/>
            <w:vAlign w:val="center"/>
          </w:tcPr>
          <w:p w14:paraId="2FBCDBBD">
            <w:pPr>
              <w:jc w:val="center"/>
              <w:rPr>
                <w:rFonts w:ascii="Times New Roman" w:hAnsi="Times New Roman" w:eastAsia="仿宋"/>
                <w:bCs/>
                <w:szCs w:val="21"/>
              </w:rPr>
            </w:pPr>
            <w:r>
              <w:rPr>
                <w:rFonts w:ascii="Times New Roman" w:hAnsi="Times New Roman" w:eastAsia="仿宋"/>
                <w:bCs/>
                <w:szCs w:val="21"/>
              </w:rPr>
              <w:t>2</w:t>
            </w:r>
          </w:p>
        </w:tc>
        <w:tc>
          <w:tcPr>
            <w:tcW w:w="945" w:type="dxa"/>
            <w:vAlign w:val="center"/>
          </w:tcPr>
          <w:p w14:paraId="50EAA104">
            <w:pPr>
              <w:jc w:val="center"/>
              <w:rPr>
                <w:rFonts w:ascii="Times New Roman" w:hAnsi="Times New Roman" w:eastAsia="仿宋"/>
                <w:bCs/>
                <w:szCs w:val="21"/>
              </w:rPr>
            </w:pPr>
            <w:r>
              <w:rPr>
                <w:rFonts w:hint="eastAsia" w:ascii="Times New Roman" w:hAnsi="Times New Roman" w:eastAsia="仿宋"/>
                <w:bCs/>
                <w:szCs w:val="21"/>
              </w:rPr>
              <w:t>实践</w:t>
            </w:r>
          </w:p>
        </w:tc>
        <w:tc>
          <w:tcPr>
            <w:tcW w:w="900" w:type="dxa"/>
            <w:vAlign w:val="center"/>
          </w:tcPr>
          <w:p w14:paraId="09136A77">
            <w:pPr>
              <w:jc w:val="center"/>
              <w:rPr>
                <w:rFonts w:ascii="Times New Roman" w:hAnsi="Times New Roman" w:eastAsia="仿宋"/>
                <w:bCs/>
                <w:szCs w:val="21"/>
              </w:rPr>
            </w:pPr>
            <w:r>
              <w:rPr>
                <w:rFonts w:hint="eastAsia" w:ascii="Times New Roman" w:hAnsi="Times New Roman" w:eastAsia="仿宋"/>
                <w:bCs/>
                <w:szCs w:val="21"/>
              </w:rPr>
              <w:t>必考</w:t>
            </w:r>
          </w:p>
        </w:tc>
        <w:tc>
          <w:tcPr>
            <w:tcW w:w="812" w:type="dxa"/>
            <w:shd w:val="clear" w:color="auto" w:fill="auto"/>
            <w:vAlign w:val="center"/>
          </w:tcPr>
          <w:p w14:paraId="5C739421">
            <w:pPr>
              <w:jc w:val="center"/>
              <w:rPr>
                <w:rFonts w:ascii="Times New Roman" w:hAnsi="Times New Roman" w:eastAsia="仿宋"/>
                <w:bCs/>
                <w:szCs w:val="21"/>
              </w:rPr>
            </w:pPr>
          </w:p>
        </w:tc>
      </w:tr>
      <w:tr w14:paraId="68824C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24" w:hRule="exact"/>
          <w:jc w:val="center"/>
        </w:trPr>
        <w:tc>
          <w:tcPr>
            <w:tcW w:w="780" w:type="dxa"/>
            <w:vMerge w:val="continue"/>
            <w:shd w:val="clear" w:color="auto" w:fill="auto"/>
            <w:vAlign w:val="center"/>
          </w:tcPr>
          <w:p w14:paraId="19D3559E">
            <w:pPr>
              <w:rPr>
                <w:rFonts w:ascii="Times New Roman" w:hAnsi="Times New Roman" w:eastAsia="仿宋"/>
                <w:bCs/>
                <w:szCs w:val="21"/>
              </w:rPr>
            </w:pPr>
          </w:p>
        </w:tc>
        <w:tc>
          <w:tcPr>
            <w:tcW w:w="600" w:type="dxa"/>
            <w:shd w:val="clear" w:color="auto" w:fill="auto"/>
            <w:vAlign w:val="center"/>
          </w:tcPr>
          <w:p w14:paraId="25CB9068">
            <w:pPr>
              <w:jc w:val="center"/>
              <w:rPr>
                <w:rFonts w:ascii="Times New Roman" w:hAnsi="Times New Roman" w:eastAsia="仿宋"/>
                <w:bCs/>
                <w:szCs w:val="21"/>
              </w:rPr>
            </w:pPr>
            <w:r>
              <w:rPr>
                <w:rFonts w:ascii="Times New Roman" w:hAnsi="Times New Roman" w:eastAsia="仿宋"/>
                <w:bCs/>
                <w:szCs w:val="21"/>
              </w:rPr>
              <w:t>20</w:t>
            </w:r>
          </w:p>
        </w:tc>
        <w:tc>
          <w:tcPr>
            <w:tcW w:w="967" w:type="dxa"/>
            <w:shd w:val="clear" w:color="auto" w:fill="auto"/>
            <w:vAlign w:val="center"/>
          </w:tcPr>
          <w:p w14:paraId="7DAD8E8D">
            <w:pPr>
              <w:jc w:val="center"/>
              <w:rPr>
                <w:rFonts w:ascii="Times New Roman" w:hAnsi="Times New Roman" w:eastAsia="仿宋"/>
                <w:bCs/>
                <w:szCs w:val="21"/>
              </w:rPr>
            </w:pPr>
            <w:r>
              <w:rPr>
                <w:rFonts w:hint="eastAsia" w:ascii="Times New Roman" w:hAnsi="Times New Roman" w:eastAsia="仿宋"/>
                <w:bCs/>
                <w:szCs w:val="21"/>
              </w:rPr>
              <w:t>1</w:t>
            </w:r>
            <w:r>
              <w:rPr>
                <w:rFonts w:ascii="Times New Roman" w:hAnsi="Times New Roman" w:eastAsia="仿宋"/>
                <w:bCs/>
                <w:szCs w:val="21"/>
              </w:rPr>
              <w:t>0211</w:t>
            </w:r>
          </w:p>
        </w:tc>
        <w:tc>
          <w:tcPr>
            <w:tcW w:w="2608" w:type="dxa"/>
            <w:shd w:val="clear" w:color="auto" w:fill="auto"/>
            <w:vAlign w:val="center"/>
          </w:tcPr>
          <w:p w14:paraId="0735BD26">
            <w:pPr>
              <w:rPr>
                <w:rFonts w:ascii="Times New Roman" w:hAnsi="Times New Roman" w:eastAsia="仿宋"/>
                <w:bCs/>
                <w:szCs w:val="21"/>
              </w:rPr>
            </w:pPr>
            <w:r>
              <w:rPr>
                <w:rFonts w:hint="eastAsia" w:ascii="Times New Roman" w:hAnsi="Times New Roman" w:eastAsia="仿宋"/>
                <w:bCs/>
                <w:szCs w:val="21"/>
              </w:rPr>
              <w:t>毕业论文</w:t>
            </w:r>
          </w:p>
        </w:tc>
        <w:tc>
          <w:tcPr>
            <w:tcW w:w="851" w:type="dxa"/>
            <w:shd w:val="clear" w:color="auto" w:fill="auto"/>
            <w:vAlign w:val="center"/>
          </w:tcPr>
          <w:p w14:paraId="6FB51077">
            <w:pPr>
              <w:jc w:val="center"/>
              <w:rPr>
                <w:rFonts w:ascii="Times New Roman" w:hAnsi="Times New Roman" w:eastAsia="仿宋"/>
                <w:bCs/>
                <w:szCs w:val="21"/>
              </w:rPr>
            </w:pPr>
            <w:r>
              <w:rPr>
                <w:rFonts w:hint="eastAsia" w:ascii="Times New Roman" w:hAnsi="Times New Roman" w:eastAsia="仿宋"/>
                <w:bCs/>
                <w:szCs w:val="21"/>
              </w:rPr>
              <w:t>不计</w:t>
            </w:r>
          </w:p>
          <w:p w14:paraId="341A01C7">
            <w:pPr>
              <w:jc w:val="center"/>
              <w:rPr>
                <w:rFonts w:ascii="Times New Roman" w:hAnsi="Times New Roman" w:eastAsia="仿宋"/>
                <w:bCs/>
                <w:szCs w:val="21"/>
              </w:rPr>
            </w:pPr>
            <w:r>
              <w:rPr>
                <w:rFonts w:hint="eastAsia" w:ascii="Times New Roman" w:hAnsi="Times New Roman" w:eastAsia="仿宋"/>
                <w:bCs/>
                <w:szCs w:val="21"/>
              </w:rPr>
              <w:t>学分</w:t>
            </w:r>
          </w:p>
        </w:tc>
        <w:tc>
          <w:tcPr>
            <w:tcW w:w="945" w:type="dxa"/>
            <w:vAlign w:val="center"/>
          </w:tcPr>
          <w:p w14:paraId="7E76D4EF">
            <w:pPr>
              <w:jc w:val="center"/>
              <w:rPr>
                <w:rFonts w:ascii="Times New Roman" w:hAnsi="Times New Roman" w:eastAsia="仿宋"/>
                <w:bCs/>
                <w:szCs w:val="21"/>
              </w:rPr>
            </w:pPr>
          </w:p>
        </w:tc>
        <w:tc>
          <w:tcPr>
            <w:tcW w:w="900" w:type="dxa"/>
            <w:vAlign w:val="center"/>
          </w:tcPr>
          <w:p w14:paraId="563BF7E2">
            <w:pPr>
              <w:jc w:val="center"/>
              <w:rPr>
                <w:rFonts w:ascii="Times New Roman" w:hAnsi="Times New Roman" w:eastAsia="仿宋"/>
                <w:bCs/>
                <w:szCs w:val="21"/>
              </w:rPr>
            </w:pPr>
            <w:r>
              <w:rPr>
                <w:rFonts w:hint="eastAsia" w:ascii="Times New Roman" w:hAnsi="Times New Roman" w:eastAsia="仿宋"/>
                <w:bCs/>
                <w:szCs w:val="21"/>
              </w:rPr>
              <w:t>必考</w:t>
            </w:r>
          </w:p>
        </w:tc>
        <w:tc>
          <w:tcPr>
            <w:tcW w:w="812" w:type="dxa"/>
            <w:shd w:val="clear" w:color="auto" w:fill="auto"/>
            <w:vAlign w:val="center"/>
          </w:tcPr>
          <w:p w14:paraId="33F9FB30">
            <w:pPr>
              <w:jc w:val="center"/>
              <w:rPr>
                <w:rFonts w:ascii="Times New Roman" w:hAnsi="Times New Roman" w:eastAsia="仿宋"/>
                <w:bCs/>
                <w:szCs w:val="21"/>
              </w:rPr>
            </w:pPr>
          </w:p>
        </w:tc>
      </w:tr>
      <w:tr w14:paraId="0DB6B8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25" w:hRule="exact"/>
          <w:jc w:val="center"/>
        </w:trPr>
        <w:tc>
          <w:tcPr>
            <w:tcW w:w="4955" w:type="dxa"/>
            <w:gridSpan w:val="4"/>
            <w:shd w:val="clear" w:color="auto" w:fill="auto"/>
            <w:vAlign w:val="center"/>
          </w:tcPr>
          <w:p w14:paraId="102C020B">
            <w:pPr>
              <w:jc w:val="center"/>
              <w:rPr>
                <w:rFonts w:ascii="Times New Roman" w:hAnsi="Times New Roman" w:eastAsia="仿宋"/>
                <w:bCs/>
                <w:szCs w:val="21"/>
              </w:rPr>
            </w:pPr>
            <w:r>
              <w:rPr>
                <w:rFonts w:hint="eastAsia" w:ascii="Times New Roman" w:hAnsi="Times New Roman" w:eastAsia="仿宋"/>
                <w:bCs/>
                <w:szCs w:val="21"/>
              </w:rPr>
              <w:t>总学分</w:t>
            </w:r>
          </w:p>
        </w:tc>
        <w:tc>
          <w:tcPr>
            <w:tcW w:w="851" w:type="dxa"/>
            <w:shd w:val="clear" w:color="auto" w:fill="auto"/>
            <w:vAlign w:val="center"/>
          </w:tcPr>
          <w:p w14:paraId="378CB736">
            <w:pPr>
              <w:jc w:val="center"/>
              <w:rPr>
                <w:rFonts w:ascii="Times New Roman" w:hAnsi="Times New Roman" w:eastAsia="仿宋"/>
                <w:bCs/>
                <w:szCs w:val="21"/>
              </w:rPr>
            </w:pPr>
            <w:r>
              <w:rPr>
                <w:rFonts w:hint="eastAsia" w:ascii="Times New Roman" w:hAnsi="Times New Roman" w:eastAsia="仿宋"/>
                <w:bCs/>
                <w:szCs w:val="21"/>
              </w:rPr>
              <w:t>7</w:t>
            </w:r>
            <w:r>
              <w:rPr>
                <w:rFonts w:ascii="Times New Roman" w:hAnsi="Times New Roman" w:eastAsia="仿宋"/>
                <w:bCs/>
                <w:szCs w:val="21"/>
              </w:rPr>
              <w:t>5</w:t>
            </w:r>
            <w:r>
              <w:rPr>
                <w:rFonts w:hint="eastAsia" w:ascii="Times New Roman" w:hAnsi="Times New Roman" w:eastAsia="仿宋"/>
                <w:bCs/>
                <w:szCs w:val="21"/>
              </w:rPr>
              <w:t>及以上</w:t>
            </w:r>
          </w:p>
        </w:tc>
        <w:tc>
          <w:tcPr>
            <w:tcW w:w="945" w:type="dxa"/>
          </w:tcPr>
          <w:p w14:paraId="18E0489B">
            <w:pPr>
              <w:jc w:val="center"/>
              <w:rPr>
                <w:rFonts w:ascii="Times New Roman" w:hAnsi="Times New Roman" w:eastAsia="仿宋"/>
                <w:bCs/>
                <w:szCs w:val="21"/>
              </w:rPr>
            </w:pPr>
          </w:p>
        </w:tc>
        <w:tc>
          <w:tcPr>
            <w:tcW w:w="900" w:type="dxa"/>
          </w:tcPr>
          <w:p w14:paraId="2D1BC7C0">
            <w:pPr>
              <w:jc w:val="center"/>
              <w:rPr>
                <w:rFonts w:ascii="Times New Roman" w:hAnsi="Times New Roman" w:eastAsia="仿宋"/>
                <w:bCs/>
                <w:szCs w:val="21"/>
              </w:rPr>
            </w:pPr>
          </w:p>
        </w:tc>
        <w:tc>
          <w:tcPr>
            <w:tcW w:w="812" w:type="dxa"/>
            <w:shd w:val="clear" w:color="auto" w:fill="auto"/>
            <w:vAlign w:val="center"/>
          </w:tcPr>
          <w:p w14:paraId="64AE9E70">
            <w:pPr>
              <w:jc w:val="center"/>
              <w:rPr>
                <w:rFonts w:ascii="Times New Roman" w:hAnsi="Times New Roman" w:eastAsia="仿宋"/>
                <w:bCs/>
                <w:szCs w:val="21"/>
              </w:rPr>
            </w:pPr>
          </w:p>
        </w:tc>
      </w:tr>
    </w:tbl>
    <w:p w14:paraId="413856C8">
      <w:pPr>
        <w:spacing w:line="400" w:lineRule="exact"/>
        <w:ind w:firstLine="422" w:firstLineChars="200"/>
        <w:rPr>
          <w:rFonts w:ascii="Times New Roman" w:hAnsi="Times New Roman" w:eastAsia="仿宋" w:cs="仿宋"/>
          <w:szCs w:val="21"/>
        </w:rPr>
      </w:pPr>
      <w:r>
        <w:rPr>
          <w:rFonts w:hint="eastAsia" w:ascii="Times New Roman" w:hAnsi="Times New Roman" w:eastAsia="仿宋" w:cs="仿宋"/>
          <w:b/>
          <w:bCs/>
          <w:szCs w:val="21"/>
        </w:rPr>
        <w:t>说明：</w:t>
      </w:r>
      <w:r>
        <w:rPr>
          <w:rFonts w:hint="eastAsia" w:ascii="Times New Roman" w:hAnsi="Times New Roman" w:eastAsia="仿宋" w:cs="仿宋"/>
          <w:szCs w:val="21"/>
        </w:rPr>
        <w:t>市场营销学（00058）为非经管类专业专科学生必须选考的课程。</w:t>
      </w:r>
    </w:p>
    <w:p w14:paraId="4A917801">
      <w:pPr>
        <w:widowControl/>
        <w:jc w:val="left"/>
        <w:rPr>
          <w:rFonts w:ascii="Times New Roman" w:hAnsi="Times New Roman" w:eastAsiaTheme="majorEastAsia"/>
          <w:b/>
          <w:sz w:val="28"/>
          <w:szCs w:val="28"/>
        </w:rPr>
      </w:pPr>
      <w:r>
        <w:rPr>
          <w:rFonts w:hint="eastAsia" w:ascii="Times New Roman" w:hAnsi="Times New Roman" w:eastAsiaTheme="majorEastAsia"/>
          <w:b/>
          <w:sz w:val="28"/>
          <w:szCs w:val="28"/>
        </w:rPr>
        <w:br w:type="page"/>
      </w:r>
    </w:p>
    <w:p w14:paraId="796BD1F9">
      <w:pPr>
        <w:widowControl/>
        <w:spacing w:before="240"/>
        <w:ind w:firstLine="562" w:firstLineChars="200"/>
        <w:jc w:val="left"/>
        <w:rPr>
          <w:rFonts w:ascii="Times New Roman" w:hAnsi="Times New Roman" w:eastAsiaTheme="majorEastAsia"/>
          <w:b/>
          <w:sz w:val="28"/>
          <w:szCs w:val="28"/>
        </w:rPr>
      </w:pPr>
      <w:r>
        <w:rPr>
          <w:rFonts w:hint="eastAsia" w:ascii="Times New Roman" w:hAnsi="Times New Roman" w:eastAsiaTheme="majorEastAsia"/>
          <w:b/>
          <w:sz w:val="28"/>
          <w:szCs w:val="28"/>
        </w:rPr>
        <w:t>五、主要课程说明</w:t>
      </w:r>
    </w:p>
    <w:p w14:paraId="29B614BA">
      <w:pPr>
        <w:spacing w:line="400" w:lineRule="exact"/>
        <w:ind w:firstLine="560" w:firstLineChars="200"/>
        <w:rPr>
          <w:rFonts w:ascii="Times New Roman" w:hAnsi="Times New Roman" w:cs="仿宋"/>
          <w:sz w:val="28"/>
          <w:szCs w:val="28"/>
        </w:rPr>
      </w:pPr>
      <w:r>
        <w:rPr>
          <w:rFonts w:hint="eastAsia" w:ascii="Times New Roman" w:hAnsi="Times New Roman" w:cs="仿宋"/>
          <w:sz w:val="28"/>
          <w:szCs w:val="28"/>
        </w:rPr>
        <w:t>1.市场营销策划</w:t>
      </w:r>
    </w:p>
    <w:p w14:paraId="18C759DD">
      <w:pPr>
        <w:spacing w:line="400" w:lineRule="exact"/>
        <w:ind w:firstLine="560" w:firstLineChars="200"/>
        <w:rPr>
          <w:rFonts w:ascii="Times New Roman" w:hAnsi="Times New Roman" w:cs="仿宋"/>
          <w:sz w:val="28"/>
          <w:szCs w:val="28"/>
        </w:rPr>
      </w:pPr>
      <w:r>
        <w:rPr>
          <w:rFonts w:hint="eastAsia" w:ascii="Times New Roman" w:hAnsi="Times New Roman" w:cs="仿宋"/>
          <w:sz w:val="28"/>
          <w:szCs w:val="28"/>
        </w:rPr>
        <w:t>本课程为专业核心课。本课程主要内容是阐述营销策划的基础知识、基本理论和基本方法。主要理论基础涉及市场营销学、管理学、经济学、广告学和信息科学等基础知识。学习者通过本课程学习能够全面掌握营销策划过程与创意、市场调研策划、营销战略策划、企业形象策划、产品策划、价格策划、渠道策划、促销策划、广告策划、公共关系策划、网络营销策划等的流程、内容和方法，具备应用营销策划理论和方法的实际操作能力。</w:t>
      </w:r>
    </w:p>
    <w:p w14:paraId="03A672EC">
      <w:pPr>
        <w:spacing w:line="400" w:lineRule="exact"/>
        <w:ind w:firstLine="560" w:firstLineChars="200"/>
        <w:rPr>
          <w:rFonts w:ascii="Times New Roman" w:hAnsi="Times New Roman" w:cs="仿宋"/>
          <w:sz w:val="28"/>
          <w:szCs w:val="28"/>
        </w:rPr>
      </w:pPr>
      <w:r>
        <w:rPr>
          <w:rFonts w:hint="eastAsia" w:ascii="Times New Roman" w:hAnsi="Times New Roman" w:cs="仿宋"/>
          <w:sz w:val="28"/>
          <w:szCs w:val="28"/>
        </w:rPr>
        <w:t>2.国际市场营销学</w:t>
      </w:r>
    </w:p>
    <w:p w14:paraId="776EE4BF">
      <w:pPr>
        <w:spacing w:line="400" w:lineRule="exact"/>
        <w:ind w:firstLine="560" w:firstLineChars="200"/>
        <w:rPr>
          <w:rFonts w:ascii="Times New Roman" w:hAnsi="Times New Roman" w:cs="仿宋"/>
          <w:sz w:val="28"/>
          <w:szCs w:val="28"/>
        </w:rPr>
      </w:pPr>
      <w:r>
        <w:rPr>
          <w:rFonts w:hint="eastAsia" w:ascii="Times New Roman" w:hAnsi="Times New Roman" w:cs="仿宋"/>
          <w:sz w:val="28"/>
          <w:szCs w:val="28"/>
        </w:rPr>
        <w:t>本课程为专业核心课。本课程主要内容是阐述国际市场营销理论和方法。主要理论基础涉及市场营销学的理论和方法。学习者通过本课程学习能够全面了解与认识国际市场环境，熟悉国际市场细分、国际目标市场选择和国际市场定位的方法，熟练掌握国际市场产品策略、国际市场定价策略、国际市场分销策略和国际市场促销策略，具备观察和分析国际市场营销问题的正确方法，具有解决国际市场营销问题的能力。</w:t>
      </w:r>
    </w:p>
    <w:p w14:paraId="3A9B8EE2">
      <w:pPr>
        <w:spacing w:line="400" w:lineRule="exact"/>
        <w:ind w:firstLine="560" w:firstLineChars="200"/>
        <w:rPr>
          <w:rFonts w:ascii="Times New Roman" w:hAnsi="Times New Roman" w:cs="仿宋"/>
          <w:sz w:val="28"/>
          <w:szCs w:val="28"/>
        </w:rPr>
      </w:pPr>
      <w:r>
        <w:rPr>
          <w:rFonts w:hint="eastAsia" w:ascii="Times New Roman" w:hAnsi="Times New Roman" w:cs="仿宋"/>
          <w:sz w:val="28"/>
          <w:szCs w:val="28"/>
        </w:rPr>
        <w:t>3.消费者行为学</w:t>
      </w:r>
    </w:p>
    <w:p w14:paraId="0D812F46">
      <w:pPr>
        <w:spacing w:line="400" w:lineRule="exact"/>
        <w:ind w:firstLine="560" w:firstLineChars="200"/>
        <w:rPr>
          <w:rFonts w:ascii="Times New Roman" w:hAnsi="Times New Roman" w:cs="仿宋"/>
          <w:sz w:val="28"/>
          <w:szCs w:val="28"/>
        </w:rPr>
      </w:pPr>
      <w:r>
        <w:rPr>
          <w:rFonts w:hint="eastAsia" w:ascii="Times New Roman" w:hAnsi="Times New Roman" w:cs="仿宋"/>
          <w:sz w:val="28"/>
          <w:szCs w:val="28"/>
        </w:rPr>
        <w:t>本课程为专业核心课。本课程主要内容是阐述消费者在获取、使用、消费和处置企业产品和服务过程中所发生的心理活动特征和一般行为规律，反映了研究消费者心理与行为的应用性知识和方法。主要理论基础涉及市场营销学、心理学等基本理论和知识。学习者通过本课程学习能够全面理解消费者的心理规律和心理需要、购买动机和购买行为及其决策模式，熟悉掌握不同消费者群体的心理与行为，消费者满意和消费者忠诚，营建良好的消费环境，提高企业营销活动效果，增强营销策略有效性等方面的基本技能。</w:t>
      </w:r>
    </w:p>
    <w:p w14:paraId="5B00F6AC">
      <w:pPr>
        <w:spacing w:line="400" w:lineRule="exact"/>
        <w:ind w:firstLine="560" w:firstLineChars="200"/>
        <w:rPr>
          <w:rFonts w:ascii="Times New Roman" w:hAnsi="Times New Roman" w:cs="仿宋"/>
          <w:sz w:val="28"/>
          <w:szCs w:val="28"/>
        </w:rPr>
      </w:pPr>
      <w:r>
        <w:rPr>
          <w:rFonts w:hint="eastAsia" w:ascii="Times New Roman" w:hAnsi="Times New Roman" w:cs="仿宋"/>
          <w:sz w:val="28"/>
          <w:szCs w:val="28"/>
        </w:rPr>
        <w:t>4.网络营销与策划</w:t>
      </w:r>
    </w:p>
    <w:p w14:paraId="65426CAD">
      <w:pPr>
        <w:spacing w:line="400" w:lineRule="exact"/>
        <w:ind w:firstLine="560" w:firstLineChars="200"/>
        <w:rPr>
          <w:rFonts w:ascii="Times New Roman" w:hAnsi="Times New Roman" w:cs="仿宋"/>
          <w:sz w:val="28"/>
          <w:szCs w:val="28"/>
        </w:rPr>
      </w:pPr>
      <w:r>
        <w:rPr>
          <w:rFonts w:hint="eastAsia" w:ascii="Times New Roman" w:hAnsi="Times New Roman" w:cs="仿宋"/>
          <w:sz w:val="28"/>
          <w:szCs w:val="28"/>
        </w:rPr>
        <w:t>本课程为专业核心课。本课程主要内容是阐述网络营销的概念、特点及内容，网络营销的类型，网络营销策划的流程，常用的网络营销工具等基础知识和技术。主要理论基础涉及市场营销学、电子商务概论、计算机基础、计算机网络等基本知识和技能。学习者通过本课程学习不仅能全面了解电子商务、在线消费者行为、网络推广、搜索引擎优化、社交媒体营销等知识和技能，而且还可以掌握应用搜索引擎营销、电子邮件营销、直播营销、微信营销、微博营销、移动互联网营销等营销模式和营销工具，为做好营销策划工作提供更多的技能支持。</w:t>
      </w:r>
    </w:p>
    <w:p w14:paraId="448A0D1A">
      <w:pPr>
        <w:spacing w:line="400" w:lineRule="exact"/>
        <w:ind w:firstLine="560" w:firstLineChars="200"/>
        <w:rPr>
          <w:rFonts w:ascii="Times New Roman" w:hAnsi="Times New Roman" w:cs="仿宋"/>
          <w:sz w:val="28"/>
          <w:szCs w:val="28"/>
        </w:rPr>
      </w:pPr>
      <w:r>
        <w:rPr>
          <w:rFonts w:hint="eastAsia" w:ascii="Times New Roman" w:hAnsi="Times New Roman" w:cs="仿宋"/>
          <w:sz w:val="28"/>
          <w:szCs w:val="28"/>
        </w:rPr>
        <w:t>5.服务营销学</w:t>
      </w:r>
    </w:p>
    <w:p w14:paraId="5162BC8C">
      <w:pPr>
        <w:spacing w:line="400" w:lineRule="exact"/>
        <w:ind w:firstLine="560" w:firstLineChars="200"/>
        <w:rPr>
          <w:rFonts w:ascii="Times New Roman" w:hAnsi="Times New Roman" w:cs="仿宋"/>
          <w:sz w:val="28"/>
          <w:szCs w:val="28"/>
        </w:rPr>
      </w:pPr>
      <w:r>
        <w:rPr>
          <w:rFonts w:hint="eastAsia" w:ascii="Times New Roman" w:hAnsi="Times New Roman" w:cs="仿宋"/>
          <w:sz w:val="28"/>
          <w:szCs w:val="28"/>
        </w:rPr>
        <w:t>本课程为推荐选考课。本课程主要内容是阐述服务营销理论与原理、服务营销规划与过程以及服务营销策略与方法。主要理论基础涉及市场营销学、管理学等基础知识和技术。学习者通过本课程学习能够全面理解服务产品与行为的性质和特征、服务营销组合策略应用与服务营销过程实践以及对服务营销的管理等，并能全面掌握企业服务营销的各种技能和具备服务营销管理的能力。</w:t>
      </w:r>
    </w:p>
    <w:p w14:paraId="14D6CF23">
      <w:pPr>
        <w:spacing w:line="400" w:lineRule="exact"/>
        <w:ind w:firstLine="560" w:firstLineChars="200"/>
        <w:rPr>
          <w:rFonts w:ascii="Times New Roman" w:hAnsi="Times New Roman" w:cs="仿宋"/>
          <w:sz w:val="28"/>
          <w:szCs w:val="28"/>
        </w:rPr>
      </w:pPr>
      <w:r>
        <w:rPr>
          <w:rFonts w:hint="eastAsia" w:ascii="Times New Roman" w:hAnsi="Times New Roman" w:cs="仿宋"/>
          <w:sz w:val="28"/>
          <w:szCs w:val="28"/>
        </w:rPr>
        <w:t>6.供应链管理</w:t>
      </w:r>
    </w:p>
    <w:p w14:paraId="1EFB7149">
      <w:pPr>
        <w:spacing w:line="400" w:lineRule="exact"/>
        <w:ind w:firstLine="560" w:firstLineChars="200"/>
        <w:rPr>
          <w:rFonts w:ascii="Times New Roman" w:hAnsi="Times New Roman" w:cs="仿宋"/>
          <w:sz w:val="28"/>
          <w:szCs w:val="28"/>
        </w:rPr>
      </w:pPr>
      <w:r>
        <w:rPr>
          <w:rFonts w:hint="eastAsia" w:ascii="Times New Roman" w:hAnsi="Times New Roman" w:cs="仿宋"/>
          <w:sz w:val="28"/>
          <w:szCs w:val="28"/>
        </w:rPr>
        <w:t>本课程为推荐选考课。本课程主要内容是阐述供应链管理的本质和内涵、供应链管理的理论框架、供应链管理的内容和相关运作技术与方法。学习者通过本课程学习能够掌握供应链管理的理论知识，了解供应链协调与优化方法、熟悉并应用供应链管理的技术和方法，具备面对供应链风险的应对能力。通过运用供应链管理思想、观点和方法，对企业供应链中的信息流、物流、资金流、人员流等进行计划、组织、协调和控制，并能对企业供应链中的各种实际问题进行分析和判断，提出有效的管理和运作方法。</w:t>
      </w:r>
    </w:p>
    <w:p w14:paraId="70F18D8B">
      <w:pPr>
        <w:spacing w:line="400" w:lineRule="exact"/>
        <w:ind w:firstLine="560" w:firstLineChars="200"/>
        <w:rPr>
          <w:rFonts w:ascii="Times New Roman" w:hAnsi="Times New Roman" w:cs="仿宋"/>
          <w:sz w:val="28"/>
          <w:szCs w:val="28"/>
        </w:rPr>
      </w:pPr>
      <w:r>
        <w:rPr>
          <w:rFonts w:hint="eastAsia" w:ascii="Times New Roman" w:hAnsi="Times New Roman" w:cs="仿宋"/>
          <w:sz w:val="28"/>
          <w:szCs w:val="28"/>
        </w:rPr>
        <w:t>7.国际商务谈判</w:t>
      </w:r>
    </w:p>
    <w:p w14:paraId="2E55FC44">
      <w:pPr>
        <w:spacing w:line="400" w:lineRule="exact"/>
        <w:ind w:firstLine="560" w:firstLineChars="200"/>
        <w:rPr>
          <w:rFonts w:ascii="Times New Roman" w:hAnsi="Times New Roman" w:cs="仿宋"/>
          <w:sz w:val="28"/>
          <w:szCs w:val="28"/>
        </w:rPr>
      </w:pPr>
      <w:r>
        <w:rPr>
          <w:rFonts w:hint="eastAsia" w:ascii="Times New Roman" w:hAnsi="Times New Roman" w:cs="仿宋"/>
          <w:sz w:val="28"/>
          <w:szCs w:val="28"/>
        </w:rPr>
        <w:t>本课程为推荐选考课。本课程主要内容是阐述国际商务活动中的商务谈判基本原理、商务谈判程序与结构、商务谈判策略与技巧。主要理论基础涉及经济学、国际贸易实务、跨文化管理等基础知识和方法。学习者通过本课程学习能够了解和掌握国际商务谈判的基本原理和要旨，熟悉国际商务谈判过程和实务运作，灵活运用谈判策略和谈判技巧，为从事国际和国内商务谈判活动、避免国际和国内商务谈判中的各种风险打下一定的基础。</w:t>
      </w:r>
    </w:p>
    <w:p w14:paraId="0896DA36">
      <w:pPr>
        <w:spacing w:line="400" w:lineRule="exact"/>
        <w:ind w:firstLine="560" w:firstLineChars="200"/>
        <w:rPr>
          <w:rFonts w:ascii="Times New Roman" w:hAnsi="Times New Roman" w:cs="仿宋"/>
          <w:sz w:val="28"/>
          <w:szCs w:val="28"/>
        </w:rPr>
      </w:pPr>
      <w:r>
        <w:rPr>
          <w:rFonts w:hint="eastAsia" w:ascii="Times New Roman" w:hAnsi="Times New Roman" w:cs="仿宋"/>
          <w:sz w:val="28"/>
          <w:szCs w:val="28"/>
        </w:rPr>
        <w:t>8.市场调查与预测</w:t>
      </w:r>
    </w:p>
    <w:p w14:paraId="3253B5D2">
      <w:pPr>
        <w:spacing w:line="400" w:lineRule="exact"/>
        <w:ind w:firstLine="560" w:firstLineChars="200"/>
        <w:rPr>
          <w:rFonts w:ascii="Times New Roman" w:hAnsi="Times New Roman" w:cs="仿宋"/>
          <w:sz w:val="28"/>
          <w:szCs w:val="28"/>
        </w:rPr>
      </w:pPr>
      <w:r>
        <w:rPr>
          <w:rFonts w:hint="eastAsia" w:ascii="Times New Roman" w:hAnsi="Times New Roman" w:cs="仿宋"/>
          <w:sz w:val="28"/>
          <w:szCs w:val="28"/>
        </w:rPr>
        <w:t>本课程为推荐选考课。本课程主要内容是比较全面阐述市场调查与预测的基本理论、知识和方法。市场调查与预测是企业经营决策、市场研究、营销工作等的基础和前提。学习者通过本课程学习能深刻理解市场调研流程中的每一个步骤：如何定义问题与确立调研目标；如何设计调研方案，收集资料，开展实地调查；如何界定度量标准，设计调查问卷，确定样本计划；如何分析处理数据收集中的偏差；如何进行市场调研中的预测分析；如何撰写调研报告等。通过理论联系实际，培养和提高学习者正确开展市场调研工作以及解决企业经营决策和营销问题的能力，以适应现代企业经营管理工作的需要。</w:t>
      </w:r>
    </w:p>
    <w:p w14:paraId="389C7E1D">
      <w:pPr>
        <w:spacing w:line="400" w:lineRule="exact"/>
        <w:ind w:firstLine="560" w:firstLineChars="200"/>
        <w:rPr>
          <w:rFonts w:ascii="Times New Roman" w:hAnsi="Times New Roman" w:cs="仿宋"/>
          <w:sz w:val="28"/>
          <w:szCs w:val="28"/>
        </w:rPr>
      </w:pPr>
      <w:r>
        <w:rPr>
          <w:rFonts w:hint="eastAsia" w:ascii="Times New Roman" w:hAnsi="Times New Roman" w:cs="仿宋"/>
          <w:sz w:val="28"/>
          <w:szCs w:val="28"/>
        </w:rPr>
        <w:t>9.管理系统中计算机应用</w:t>
      </w:r>
    </w:p>
    <w:p w14:paraId="164A1B28">
      <w:pPr>
        <w:spacing w:line="400" w:lineRule="exact"/>
        <w:ind w:firstLine="560" w:firstLineChars="200"/>
        <w:rPr>
          <w:rFonts w:ascii="Times New Roman" w:hAnsi="Times New Roman" w:cs="仿宋"/>
          <w:sz w:val="28"/>
          <w:szCs w:val="28"/>
        </w:rPr>
      </w:pPr>
      <w:r>
        <w:rPr>
          <w:rFonts w:hint="eastAsia" w:ascii="Times New Roman" w:hAnsi="Times New Roman" w:cs="仿宋"/>
          <w:sz w:val="28"/>
          <w:szCs w:val="28"/>
        </w:rPr>
        <w:t>本课程为推荐选考课。本课程主要内容是阐述计算机在管理系统中应用的原理、技术和方法。以理论上必需、够用为度，突出实践技能培养，主要理论基础涉及企业管理系统、信息论、系统论等的现代信息知识和技术。学习者通过本课程学习，应能理解掌握一定的计算机应用程序与设计、系统规划与设计等的知识，熟悉管理系统中计算机应用概况；了解企业管理信息化平台，管理信息系统开发与应用的方法，能够从系统观、信息集成观出发，理解信息应用与开发、信息管理与业务的关系，掌握和具备在各项管理系统中计算机应用的基本技能和实践能力。</w:t>
      </w:r>
    </w:p>
    <w:p w14:paraId="294D6F0C">
      <w:pPr>
        <w:spacing w:line="400" w:lineRule="exact"/>
        <w:ind w:firstLine="560" w:firstLineChars="200"/>
        <w:rPr>
          <w:rFonts w:ascii="Times New Roman" w:hAnsi="Times New Roman" w:cs="仿宋"/>
          <w:sz w:val="28"/>
          <w:szCs w:val="28"/>
        </w:rPr>
      </w:pPr>
      <w:r>
        <w:rPr>
          <w:rFonts w:hint="eastAsia" w:ascii="Times New Roman" w:hAnsi="Times New Roman" w:cs="仿宋"/>
          <w:sz w:val="28"/>
          <w:szCs w:val="28"/>
        </w:rPr>
        <w:t>10.电子商务概论</w:t>
      </w:r>
    </w:p>
    <w:p w14:paraId="67379E76">
      <w:pPr>
        <w:spacing w:line="400" w:lineRule="exact"/>
        <w:ind w:firstLine="560" w:firstLineChars="200"/>
        <w:rPr>
          <w:rFonts w:ascii="Times New Roman" w:hAnsi="Times New Roman" w:cs="仿宋"/>
          <w:sz w:val="28"/>
          <w:szCs w:val="28"/>
        </w:rPr>
      </w:pPr>
      <w:r>
        <w:rPr>
          <w:rFonts w:hint="eastAsia" w:ascii="Times New Roman" w:hAnsi="Times New Roman" w:cs="仿宋"/>
          <w:sz w:val="28"/>
          <w:szCs w:val="28"/>
        </w:rPr>
        <w:t>本课程为推荐选考课。本课程主要内容是阐述电子商务的完整概念、模式、基本原理、关键技术及其应用。电子商务是IT技术与商务的结合，是实践性较强的课程。主要理论基础涉及管理信息系统、计算机网络技术、数据库技术、互联网技术、管理学及市场营销学等的基本原理和技术。学习者通过本课程学习，能够理解和掌握电子商务的基本知识、基本技术，熟悉电子商务系统在各行业中应用的技术架构、功能和常用技术，为开展和从事各行业中的电子商务工作、做好网络营销、网络金融等商务活动打下扎实的基础。</w:t>
      </w:r>
    </w:p>
    <w:p w14:paraId="6BB4E185">
      <w:pPr>
        <w:spacing w:line="400" w:lineRule="exact"/>
        <w:ind w:firstLine="560" w:firstLineChars="200"/>
        <w:rPr>
          <w:rFonts w:ascii="Times New Roman" w:hAnsi="Times New Roman" w:cs="仿宋"/>
          <w:sz w:val="28"/>
          <w:szCs w:val="28"/>
        </w:rPr>
      </w:pPr>
      <w:r>
        <w:rPr>
          <w:rFonts w:hint="eastAsia" w:ascii="Times New Roman" w:hAnsi="Times New Roman" w:cs="仿宋"/>
          <w:sz w:val="28"/>
          <w:szCs w:val="28"/>
        </w:rPr>
        <w:t>11.市场营销学</w:t>
      </w:r>
    </w:p>
    <w:p w14:paraId="3F29FDE6">
      <w:pPr>
        <w:spacing w:line="400" w:lineRule="exact"/>
        <w:ind w:firstLine="560" w:firstLineChars="200"/>
        <w:rPr>
          <w:rFonts w:ascii="Times New Roman" w:hAnsi="Times New Roman" w:cs="仿宋"/>
          <w:sz w:val="28"/>
          <w:szCs w:val="28"/>
        </w:rPr>
      </w:pPr>
      <w:r>
        <w:rPr>
          <w:rFonts w:hint="eastAsia" w:ascii="Times New Roman" w:hAnsi="Times New Roman" w:cs="仿宋"/>
          <w:sz w:val="28"/>
          <w:szCs w:val="28"/>
        </w:rPr>
        <w:t>本课程为推荐选考课。本课程主要内容是阐述市场营销的全面观念与完整过程、市场营销基本原理与战略、市场营销各种策略和方法。主要理论基础涉及管理学、经济学的基本理论和知识。学习者通过本课程学习应能掌握和具备市场营销活动中的市场调研、消费者行为分析、产品管理、广告及公关策划、销售管理与策划、渠道及物流管理、客户开发与维护等的基本知识和技能，同时，具有产品（服务）销售市场开发、客户服务支持、渠道管理与维护以及大数据应用等的实践知识和综合能力。</w:t>
      </w:r>
    </w:p>
    <w:p w14:paraId="067AB289">
      <w:pPr>
        <w:widowControl/>
        <w:spacing w:before="240"/>
        <w:ind w:firstLine="562" w:firstLineChars="200"/>
        <w:jc w:val="left"/>
        <w:rPr>
          <w:rFonts w:ascii="Times New Roman" w:hAnsi="Times New Roman" w:eastAsiaTheme="majorEastAsia"/>
          <w:b/>
          <w:sz w:val="28"/>
          <w:szCs w:val="28"/>
        </w:rPr>
      </w:pPr>
      <w:r>
        <w:rPr>
          <w:rFonts w:hint="eastAsia" w:ascii="Times New Roman" w:hAnsi="Times New Roman" w:eastAsiaTheme="majorEastAsia"/>
          <w:b/>
          <w:sz w:val="28"/>
          <w:szCs w:val="28"/>
        </w:rPr>
        <w:t>六、实践性环节</w:t>
      </w:r>
      <w:r>
        <w:rPr>
          <w:rFonts w:ascii="Times New Roman" w:hAnsi="Times New Roman" w:eastAsiaTheme="majorEastAsia"/>
          <w:b/>
          <w:sz w:val="28"/>
          <w:szCs w:val="28"/>
        </w:rPr>
        <w:t>学习考核要求</w:t>
      </w:r>
    </w:p>
    <w:p w14:paraId="685193E8">
      <w:pPr>
        <w:spacing w:line="400" w:lineRule="exact"/>
        <w:ind w:firstLine="560" w:firstLineChars="200"/>
        <w:rPr>
          <w:rFonts w:ascii="Times New Roman" w:hAnsi="Times New Roman" w:cs="仿宋" w:eastAsiaTheme="majorEastAsia"/>
          <w:sz w:val="28"/>
          <w:szCs w:val="28"/>
        </w:rPr>
      </w:pPr>
      <w:r>
        <w:rPr>
          <w:rFonts w:hint="eastAsia" w:ascii="Times New Roman" w:hAnsi="Times New Roman" w:cs="仿宋" w:eastAsiaTheme="majorEastAsia"/>
          <w:sz w:val="28"/>
          <w:szCs w:val="28"/>
        </w:rPr>
        <w:t>1.实践性环节课程</w:t>
      </w:r>
    </w:p>
    <w:p w14:paraId="160B7E04">
      <w:pPr>
        <w:spacing w:line="400" w:lineRule="exact"/>
        <w:ind w:firstLine="560" w:firstLineChars="200"/>
        <w:rPr>
          <w:rFonts w:ascii="Times New Roman" w:hAnsi="Times New Roman" w:cs="仿宋" w:eastAsiaTheme="majorEastAsia"/>
          <w:sz w:val="28"/>
          <w:szCs w:val="28"/>
        </w:rPr>
      </w:pPr>
      <w:r>
        <w:rPr>
          <w:rFonts w:hint="eastAsia" w:ascii="Times New Roman" w:hAnsi="Times New Roman" w:cs="仿宋" w:eastAsiaTheme="majorEastAsia"/>
          <w:sz w:val="28"/>
          <w:szCs w:val="28"/>
        </w:rPr>
        <w:t>根据本</w:t>
      </w:r>
      <w:r>
        <w:rPr>
          <w:rFonts w:ascii="Times New Roman" w:hAnsi="Times New Roman" w:cs="仿宋" w:eastAsiaTheme="majorEastAsia"/>
          <w:sz w:val="28"/>
          <w:szCs w:val="28"/>
        </w:rPr>
        <w:t>专业特点</w:t>
      </w:r>
      <w:r>
        <w:rPr>
          <w:rFonts w:hint="eastAsia" w:ascii="Times New Roman" w:hAnsi="Times New Roman" w:cs="仿宋" w:eastAsiaTheme="majorEastAsia"/>
          <w:sz w:val="28"/>
          <w:szCs w:val="28"/>
        </w:rPr>
        <w:t>确定本专业学生实践环节学习，包括实践课程和毕业论文。其中：必须完成的</w:t>
      </w:r>
      <w:r>
        <w:rPr>
          <w:rFonts w:ascii="Times New Roman" w:hAnsi="Times New Roman" w:cs="仿宋" w:eastAsiaTheme="majorEastAsia"/>
          <w:sz w:val="28"/>
          <w:szCs w:val="28"/>
        </w:rPr>
        <w:t>实践</w:t>
      </w:r>
      <w:r>
        <w:rPr>
          <w:rFonts w:hint="eastAsia" w:ascii="Times New Roman" w:hAnsi="Times New Roman" w:cs="仿宋" w:eastAsiaTheme="majorEastAsia"/>
          <w:sz w:val="28"/>
          <w:szCs w:val="28"/>
        </w:rPr>
        <w:t>课程为：网络营销与策划2学分；市场调查与预测2学分。</w:t>
      </w:r>
    </w:p>
    <w:p w14:paraId="04DDC1D1">
      <w:pPr>
        <w:spacing w:line="400" w:lineRule="exact"/>
        <w:ind w:firstLine="560" w:firstLineChars="200"/>
        <w:rPr>
          <w:rFonts w:ascii="Times New Roman" w:hAnsi="Times New Roman" w:cs="仿宋" w:eastAsiaTheme="majorEastAsia"/>
          <w:sz w:val="28"/>
          <w:szCs w:val="28"/>
        </w:rPr>
      </w:pPr>
      <w:r>
        <w:rPr>
          <w:rFonts w:hint="eastAsia" w:ascii="Times New Roman" w:hAnsi="Times New Roman" w:cs="仿宋" w:eastAsiaTheme="majorEastAsia"/>
          <w:sz w:val="28"/>
          <w:szCs w:val="28"/>
        </w:rPr>
        <w:t>2.</w:t>
      </w:r>
      <w:r>
        <w:rPr>
          <w:rFonts w:hint="eastAsia" w:ascii="Times New Roman" w:hAnsi="Times New Roman" w:eastAsiaTheme="majorEastAsia"/>
          <w:bCs/>
          <w:sz w:val="28"/>
          <w:szCs w:val="28"/>
        </w:rPr>
        <w:t>毕业论文</w:t>
      </w:r>
    </w:p>
    <w:p w14:paraId="639CFBB8">
      <w:pPr>
        <w:spacing w:line="400" w:lineRule="exact"/>
        <w:ind w:firstLine="560" w:firstLineChars="200"/>
        <w:rPr>
          <w:rFonts w:ascii="Times New Roman" w:hAnsi="Times New Roman" w:eastAsiaTheme="majorEastAsia"/>
          <w:bCs/>
          <w:sz w:val="28"/>
          <w:szCs w:val="28"/>
        </w:rPr>
      </w:pPr>
      <w:r>
        <w:rPr>
          <w:rFonts w:hint="eastAsia" w:ascii="Times New Roman" w:hAnsi="Times New Roman" w:eastAsiaTheme="majorEastAsia"/>
          <w:bCs/>
          <w:sz w:val="28"/>
          <w:szCs w:val="28"/>
        </w:rPr>
        <w:t>毕业论文是本科学生在掌握本门学科的基础理论、专业知识和基本技能的基础上，进行科学研究工作的训练，培养独立工作能力，全面提高学习质量的重要环节。学生在完成规定的学分之后，在导师指导下独立完成毕业论文环节。毕业论文不计学分。</w:t>
      </w:r>
    </w:p>
    <w:p w14:paraId="36BDC707">
      <w:pPr>
        <w:widowControl/>
        <w:numPr>
          <w:ilvl w:val="255"/>
          <w:numId w:val="0"/>
        </w:numPr>
        <w:spacing w:before="240"/>
        <w:ind w:firstLine="562" w:firstLineChars="200"/>
        <w:jc w:val="left"/>
        <w:rPr>
          <w:rFonts w:ascii="Times New Roman" w:hAnsi="Times New Roman" w:eastAsiaTheme="majorEastAsia"/>
          <w:b/>
          <w:sz w:val="28"/>
          <w:szCs w:val="28"/>
        </w:rPr>
      </w:pPr>
      <w:r>
        <w:rPr>
          <w:rFonts w:hint="eastAsia" w:ascii="Times New Roman" w:hAnsi="Times New Roman" w:eastAsiaTheme="majorEastAsia"/>
          <w:b/>
          <w:sz w:val="28"/>
          <w:szCs w:val="28"/>
        </w:rPr>
        <w:t>七、其他必要的说明（报考条件、毕业与学位证书颁发等）</w:t>
      </w:r>
    </w:p>
    <w:p w14:paraId="5FF03800">
      <w:pPr>
        <w:spacing w:line="400" w:lineRule="exact"/>
        <w:ind w:firstLine="560" w:firstLineChars="200"/>
        <w:rPr>
          <w:rFonts w:ascii="Times New Roman" w:hAnsi="Times New Roman" w:cs="仿宋" w:eastAsiaTheme="majorEastAsia"/>
          <w:sz w:val="28"/>
          <w:szCs w:val="28"/>
        </w:rPr>
      </w:pPr>
      <w:r>
        <w:rPr>
          <w:rFonts w:hint="eastAsia" w:ascii="Times New Roman" w:hAnsi="Times New Roman" w:cs="仿宋" w:eastAsiaTheme="majorEastAsia"/>
          <w:sz w:val="28"/>
          <w:szCs w:val="28"/>
        </w:rPr>
        <w:t>1.报考条件：报考本专业自考学生需具有经济学、管理学等本专业所需的基础知识。其中非经管类专业专科毕业生报考，需要在推荐选考课程中，必考一门市场营销学（0</w:t>
      </w:r>
      <w:r>
        <w:rPr>
          <w:rFonts w:ascii="Times New Roman" w:hAnsi="Times New Roman" w:cs="仿宋" w:eastAsiaTheme="majorEastAsia"/>
          <w:sz w:val="28"/>
          <w:szCs w:val="28"/>
        </w:rPr>
        <w:t>0058</w:t>
      </w:r>
      <w:r>
        <w:rPr>
          <w:rFonts w:hint="eastAsia" w:ascii="Times New Roman" w:hAnsi="Times New Roman" w:cs="仿宋" w:eastAsiaTheme="majorEastAsia"/>
          <w:sz w:val="28"/>
          <w:szCs w:val="28"/>
        </w:rPr>
        <w:t>）。</w:t>
      </w:r>
    </w:p>
    <w:p w14:paraId="5AF626E2">
      <w:pPr>
        <w:spacing w:line="400" w:lineRule="exact"/>
        <w:ind w:firstLine="560" w:firstLineChars="200"/>
        <w:rPr>
          <w:rFonts w:ascii="Times New Roman" w:hAnsi="Times New Roman" w:cs="仿宋" w:eastAsiaTheme="majorEastAsia"/>
          <w:sz w:val="28"/>
          <w:szCs w:val="28"/>
        </w:rPr>
      </w:pPr>
      <w:r>
        <w:rPr>
          <w:rFonts w:hint="eastAsia" w:ascii="Times New Roman" w:hAnsi="Times New Roman" w:cs="仿宋" w:eastAsiaTheme="majorEastAsia"/>
          <w:sz w:val="28"/>
          <w:szCs w:val="28"/>
        </w:rPr>
        <w:t>2.毕业：学生在规定的时间内完成培养方案规定的全部课程与学习任务，包括实践性学习环节课程及毕业论文，符合各项要求者，准予毕业并发给毕业证书。</w:t>
      </w:r>
    </w:p>
    <w:p w14:paraId="1E68147E">
      <w:pPr>
        <w:spacing w:line="400" w:lineRule="exact"/>
        <w:ind w:firstLine="560" w:firstLineChars="200"/>
        <w:rPr>
          <w:rFonts w:ascii="Times New Roman" w:hAnsi="Times New Roman" w:cs="仿宋" w:eastAsiaTheme="majorEastAsia"/>
          <w:sz w:val="28"/>
          <w:szCs w:val="28"/>
        </w:rPr>
      </w:pPr>
      <w:r>
        <w:rPr>
          <w:rFonts w:hint="eastAsia" w:ascii="Times New Roman" w:hAnsi="Times New Roman" w:cs="仿宋" w:eastAsiaTheme="majorEastAsia"/>
          <w:sz w:val="28"/>
          <w:szCs w:val="28"/>
        </w:rPr>
        <w:t>3.学位：毕业生符合《中华人民共和国学位条例》《中华人民共和国学位条例暂行实施办法》及《上海财经大学授予高等学历继续教育本科毕业生学士学位实施办法》要求，由本人申请，经上海财经大学学位委员会审查通过，授予管理学学士学位。</w:t>
      </w:r>
    </w:p>
    <w:p w14:paraId="7858099E">
      <w:pPr>
        <w:spacing w:line="400" w:lineRule="exact"/>
        <w:ind w:firstLine="560" w:firstLineChars="200"/>
        <w:jc w:val="left"/>
        <w:rPr>
          <w:rFonts w:ascii="Times New Roman" w:hAnsi="Times New Roman" w:cs="仿宋" w:eastAsiaTheme="majorEastAsia"/>
          <w:sz w:val="24"/>
        </w:rPr>
        <w:sectPr>
          <w:pgSz w:w="11906" w:h="16838"/>
          <w:pgMar w:top="1440" w:right="1800" w:bottom="1440" w:left="1800" w:header="850" w:footer="992" w:gutter="0"/>
          <w:cols w:space="0" w:num="1"/>
          <w:docGrid w:type="lines" w:linePitch="312" w:charSpace="0"/>
        </w:sectPr>
      </w:pPr>
      <w:r>
        <w:rPr>
          <w:rFonts w:hint="eastAsia" w:ascii="Times New Roman" w:hAnsi="Times New Roman" w:cs="仿宋" w:eastAsiaTheme="majorEastAsia"/>
          <w:sz w:val="28"/>
          <w:szCs w:val="28"/>
        </w:rPr>
        <w:t>4.本专业考试课程不得少于1</w:t>
      </w:r>
      <w:r>
        <w:rPr>
          <w:rFonts w:ascii="Times New Roman" w:hAnsi="Times New Roman" w:cs="仿宋" w:eastAsiaTheme="majorEastAsia"/>
          <w:sz w:val="28"/>
          <w:szCs w:val="28"/>
        </w:rPr>
        <w:t>5</w:t>
      </w:r>
      <w:r>
        <w:rPr>
          <w:rFonts w:hint="eastAsia" w:ascii="Times New Roman" w:hAnsi="Times New Roman" w:cs="仿宋" w:eastAsiaTheme="majorEastAsia"/>
          <w:sz w:val="28"/>
          <w:szCs w:val="28"/>
        </w:rPr>
        <w:t>门，总学分不得少于7</w:t>
      </w:r>
      <w:r>
        <w:rPr>
          <w:rFonts w:ascii="Times New Roman" w:hAnsi="Times New Roman" w:cs="仿宋" w:eastAsiaTheme="majorEastAsia"/>
          <w:sz w:val="28"/>
          <w:szCs w:val="28"/>
        </w:rPr>
        <w:t>5</w:t>
      </w:r>
      <w:r>
        <w:rPr>
          <w:rFonts w:hint="eastAsia" w:ascii="Times New Roman" w:hAnsi="Times New Roman" w:cs="仿宋" w:eastAsiaTheme="majorEastAsia"/>
          <w:sz w:val="28"/>
          <w:szCs w:val="28"/>
        </w:rPr>
        <w:t>学分。其中必设课程1</w:t>
      </w:r>
      <w:r>
        <w:rPr>
          <w:rFonts w:ascii="Times New Roman" w:hAnsi="Times New Roman" w:cs="仿宋" w:eastAsiaTheme="majorEastAsia"/>
          <w:sz w:val="28"/>
          <w:szCs w:val="28"/>
        </w:rPr>
        <w:t>1</w:t>
      </w:r>
      <w:r>
        <w:rPr>
          <w:rFonts w:hint="eastAsia" w:ascii="Times New Roman" w:hAnsi="Times New Roman" w:cs="仿宋" w:eastAsiaTheme="majorEastAsia"/>
          <w:sz w:val="28"/>
          <w:szCs w:val="28"/>
        </w:rPr>
        <w:t>门，共计5</w:t>
      </w:r>
      <w:r>
        <w:rPr>
          <w:rFonts w:ascii="Times New Roman" w:hAnsi="Times New Roman" w:cs="仿宋" w:eastAsiaTheme="majorEastAsia"/>
          <w:sz w:val="28"/>
          <w:szCs w:val="28"/>
        </w:rPr>
        <w:t>3</w:t>
      </w:r>
      <w:r>
        <w:rPr>
          <w:rFonts w:hint="eastAsia" w:ascii="Times New Roman" w:hAnsi="Times New Roman" w:cs="仿宋" w:eastAsiaTheme="majorEastAsia"/>
          <w:sz w:val="28"/>
          <w:szCs w:val="28"/>
        </w:rPr>
        <w:t>学分；选设课程不得少于4门，不得少于20学分。考试课程相关的实践考核环节部分不单独计入课程总门数。本专业课程门数和学分设置符合专业基本规范。</w:t>
      </w:r>
    </w:p>
    <w:p w14:paraId="73228C7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DD28F">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5CA7C4">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C5CA7C4">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5ZGJiZTc3OWQ1MDljMGIzNGEwZDM3NmJkODI5MGQifQ=="/>
  </w:docVars>
  <w:rsids>
    <w:rsidRoot w:val="57CD1D3F"/>
    <w:rsid w:val="57CD1D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2024-12-19T05:06:00Z</dcterms:created>
  <dc:creator>田静</dc:creator>
  <cp:lastModifiedBy>田静</cp:lastModifiedBy>
  <dcterms:modified xsi:type="dcterms:W3CDTF">2024-12-19T05:09:24Z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F049D72D7FF3417D93BC2B606889990D_11</vt:lpwstr>
  </property>
</Properties>
</file>